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7C75EF" w:rsidRDefault="00887B37" w:rsidP="00277407">
      <w:pPr>
        <w:pStyle w:val="Datum"/>
      </w:pPr>
      <w:bookmarkStart w:id="0" w:name="_GoBack"/>
      <w:bookmarkEnd w:id="0"/>
      <w:r>
        <w:t>4</w:t>
      </w:r>
      <w:r w:rsidR="00660D74" w:rsidRPr="007C75EF">
        <w:t>.</w:t>
      </w:r>
      <w:r w:rsidR="00E30704" w:rsidRPr="007C75EF">
        <w:t xml:space="preserve"> </w:t>
      </w:r>
      <w:r>
        <w:t>červ</w:t>
      </w:r>
      <w:r w:rsidR="00E30704" w:rsidRPr="007C75EF">
        <w:t>na</w:t>
      </w:r>
      <w:r w:rsidR="00F267CF" w:rsidRPr="007C75EF">
        <w:t xml:space="preserve"> </w:t>
      </w:r>
      <w:r w:rsidR="00660D74" w:rsidRPr="007C75EF">
        <w:t>2019</w:t>
      </w:r>
    </w:p>
    <w:p w:rsidR="00867569" w:rsidRPr="007C75EF" w:rsidRDefault="00310718" w:rsidP="00277407">
      <w:pPr>
        <w:pStyle w:val="Nzev"/>
      </w:pPr>
      <w:r>
        <w:t>I</w:t>
      </w:r>
      <w:r w:rsidR="00E30704" w:rsidRPr="007C75EF">
        <w:t>n</w:t>
      </w:r>
      <w:r>
        <w:t>flace ujídá zaměstnancům ze mzdového růstu</w:t>
      </w:r>
    </w:p>
    <w:p w:rsidR="002C3CA5" w:rsidRPr="007B49A6" w:rsidRDefault="008920C8" w:rsidP="009314E8">
      <w:pPr>
        <w:pStyle w:val="Perex"/>
        <w:spacing w:after="0"/>
      </w:pPr>
      <w:r>
        <w:t>Mzdová úroveň zaměstnanců závisí na mnoha různých faktorech, od dosaženého vzdělání</w:t>
      </w:r>
      <w:r w:rsidR="00774E60">
        <w:t xml:space="preserve"> a délky praxe</w:t>
      </w:r>
      <w:r>
        <w:t xml:space="preserve">, přes region a odvětví, </w:t>
      </w:r>
      <w:r w:rsidR="00774E60">
        <w:t xml:space="preserve">kde zaměstnanec pracuje, </w:t>
      </w:r>
      <w:r>
        <w:t xml:space="preserve">až po způsob mzdového vyjednávání. </w:t>
      </w:r>
      <w:r w:rsidR="008B21C5" w:rsidRPr="008B21C5">
        <w:t xml:space="preserve">V návaznosti na aktuální </w:t>
      </w:r>
      <w:hyperlink r:id="rId7" w:history="1">
        <w:r w:rsidR="008B21C5" w:rsidRPr="008B21C5">
          <w:rPr>
            <w:rStyle w:val="Hypertextovodkaz"/>
          </w:rPr>
          <w:t>data za 1. čtvrtletí</w:t>
        </w:r>
      </w:hyperlink>
      <w:r w:rsidR="008B21C5" w:rsidRPr="008B21C5">
        <w:t xml:space="preserve"> představil Český statistický úřad podrobné údaje o mzdové struktuře a trendech v odměňování.</w:t>
      </w:r>
      <w:r w:rsidR="008B21C5">
        <w:t xml:space="preserve"> </w:t>
      </w:r>
    </w:p>
    <w:p w:rsidR="00A23AF8" w:rsidRPr="007C75EF" w:rsidRDefault="00A23AF8" w:rsidP="009314E8"/>
    <w:p w:rsidR="0091236C" w:rsidRDefault="008B21C5" w:rsidP="009314E8">
      <w:pPr>
        <w:spacing w:line="252" w:lineRule="auto"/>
        <w:ind w:right="-1"/>
      </w:pPr>
      <w:r w:rsidRPr="008B21C5">
        <w:t>Kromě zvyšování údaje uvedeného na výplatní pásce je důležitý také růst cen, který může část mzdového zvýšení znehodnotit.</w:t>
      </w:r>
      <w:r>
        <w:t xml:space="preserve"> </w:t>
      </w:r>
      <w:r w:rsidRPr="009314E8">
        <w:rPr>
          <w:i/>
        </w:rPr>
        <w:t>„</w:t>
      </w:r>
      <w:r w:rsidR="007B49A6" w:rsidRPr="009314E8">
        <w:rPr>
          <w:i/>
        </w:rPr>
        <w:t>Zatímco za roky 2014</w:t>
      </w:r>
      <w:r w:rsidR="00F72DDE">
        <w:rPr>
          <w:i/>
        </w:rPr>
        <w:t>–</w:t>
      </w:r>
      <w:r w:rsidR="007B49A6" w:rsidRPr="009314E8">
        <w:rPr>
          <w:i/>
        </w:rPr>
        <w:t>2016 růst spotřebitelských cen nepřekročil jedno procento, od začátku roku 2017 jsme si museli zvyknout na hodnoty přes 2 %. To má významný dopad na kupní sílu českých výdělků</w:t>
      </w:r>
      <w:r w:rsidRPr="009314E8">
        <w:rPr>
          <w:i/>
        </w:rPr>
        <w:t>,“</w:t>
      </w:r>
      <w:r w:rsidR="002C7877">
        <w:t xml:space="preserve"> připomíná</w:t>
      </w:r>
      <w:r>
        <w:t xml:space="preserve"> Dalibor Holý, ředitel odboru statistiky trhu práce a rovných příležitostí ČSÚ.</w:t>
      </w:r>
      <w:r w:rsidR="007B49A6">
        <w:t xml:space="preserve"> Ty se za roky 2017</w:t>
      </w:r>
      <w:r w:rsidR="00F72DDE">
        <w:t>–</w:t>
      </w:r>
      <w:r w:rsidR="007B49A6">
        <w:t xml:space="preserve">2018 zvýšily nominálně </w:t>
      </w:r>
    </w:p>
    <w:p w:rsidR="00AC1DFE" w:rsidRPr="009314E8" w:rsidRDefault="007B49A6" w:rsidP="009314E8">
      <w:pPr>
        <w:spacing w:line="252" w:lineRule="auto"/>
        <w:ind w:right="-1"/>
      </w:pPr>
      <w:r>
        <w:t xml:space="preserve">o 14,8 %, avšak inflace ve stejném období dosáhla 4,7 %, reálně </w:t>
      </w:r>
      <w:r w:rsidR="008B21C5">
        <w:t xml:space="preserve">tak </w:t>
      </w:r>
      <w:r>
        <w:t xml:space="preserve">mzdy stouply o 9,7 %. Totéž se opakuje i v letošním roce, kdy v 1. čtvrtletí </w:t>
      </w:r>
      <w:r w:rsidR="00EF5715">
        <w:t xml:space="preserve">padla </w:t>
      </w:r>
      <w:r>
        <w:t xml:space="preserve">třetina mzdového nárůstu </w:t>
      </w:r>
      <w:r w:rsidR="002C7877">
        <w:t>na úkor</w:t>
      </w:r>
      <w:r>
        <w:t xml:space="preserve"> zvyšující</w:t>
      </w:r>
      <w:r w:rsidR="00F72DDE">
        <w:t>ch</w:t>
      </w:r>
      <w:r>
        <w:t xml:space="preserve"> se cen</w:t>
      </w:r>
      <w:r w:rsidR="00AC1DFE" w:rsidRPr="007C75EF">
        <w:rPr>
          <w:rFonts w:eastAsia="Times New Roman" w:cs="Arial"/>
          <w:szCs w:val="20"/>
        </w:rPr>
        <w:t>.</w:t>
      </w:r>
    </w:p>
    <w:p w:rsidR="0051529E" w:rsidRDefault="0051529E" w:rsidP="009314E8">
      <w:pPr>
        <w:spacing w:line="252" w:lineRule="auto"/>
        <w:ind w:right="-1"/>
        <w:rPr>
          <w:rFonts w:cs="Arial"/>
        </w:rPr>
      </w:pPr>
    </w:p>
    <w:p w:rsidR="0091236C" w:rsidRDefault="007B49A6" w:rsidP="009314E8">
      <w:pPr>
        <w:spacing w:line="252" w:lineRule="auto"/>
        <w:ind w:right="-1"/>
        <w:rPr>
          <w:rFonts w:cs="Arial"/>
        </w:rPr>
      </w:pPr>
      <w:r>
        <w:rPr>
          <w:rFonts w:cs="Arial"/>
        </w:rPr>
        <w:t>V odměňování jsou velké rozdíly podle velikosti podniku</w:t>
      </w:r>
      <w:r w:rsidR="00A95DB4">
        <w:rPr>
          <w:rFonts w:cs="Arial"/>
        </w:rPr>
        <w:t xml:space="preserve"> a platí, že s velikostí roste mzdová úroveň</w:t>
      </w:r>
      <w:r>
        <w:rPr>
          <w:rFonts w:cs="Arial"/>
        </w:rPr>
        <w:t xml:space="preserve">. </w:t>
      </w:r>
      <w:r w:rsidR="00A95DB4">
        <w:rPr>
          <w:rFonts w:cs="Arial"/>
        </w:rPr>
        <w:t xml:space="preserve">Podle výsledků Informačního systému o průměrném výdělku MPSV </w:t>
      </w:r>
      <w:r w:rsidR="00D2702F">
        <w:rPr>
          <w:rFonts w:cs="Arial"/>
        </w:rPr>
        <w:t xml:space="preserve">(ISPV) </w:t>
      </w:r>
      <w:r w:rsidR="00A95DB4">
        <w:rPr>
          <w:rFonts w:cs="Arial"/>
        </w:rPr>
        <w:t xml:space="preserve">za rok 2018 pobíralo 31 % zaměstnanců nejmenších podniků (do 10 zaměstnanců) hrubou </w:t>
      </w:r>
      <w:r w:rsidR="00D2702F">
        <w:rPr>
          <w:rFonts w:cs="Arial"/>
        </w:rPr>
        <w:t xml:space="preserve">mzdu nižší </w:t>
      </w:r>
    </w:p>
    <w:p w:rsidR="0091236C" w:rsidRDefault="00D2702F" w:rsidP="009314E8">
      <w:pPr>
        <w:spacing w:line="252" w:lineRule="auto"/>
        <w:ind w:right="-1"/>
        <w:rPr>
          <w:rFonts w:cs="Arial"/>
        </w:rPr>
      </w:pPr>
      <w:r>
        <w:rPr>
          <w:rFonts w:cs="Arial"/>
        </w:rPr>
        <w:t>než 15 </w:t>
      </w:r>
      <w:r w:rsidR="00A95DB4">
        <w:rPr>
          <w:rFonts w:cs="Arial"/>
        </w:rPr>
        <w:t xml:space="preserve">tis. Kč; naopak jen 6 % z nich mělo mzdu vyšší než 40 tis. Kč. </w:t>
      </w:r>
      <w:r w:rsidR="00C41EDE">
        <w:rPr>
          <w:rFonts w:cs="Arial"/>
        </w:rPr>
        <w:t xml:space="preserve">Na druhé straně </w:t>
      </w:r>
      <w:r w:rsidR="00A95DB4">
        <w:rPr>
          <w:rFonts w:cs="Arial"/>
        </w:rPr>
        <w:t>v největších podnicích s počtem 5000 a více zaměstnanců pobír</w:t>
      </w:r>
      <w:r>
        <w:rPr>
          <w:rFonts w:cs="Arial"/>
        </w:rPr>
        <w:t xml:space="preserve">al jen každý dvacátý méně </w:t>
      </w:r>
    </w:p>
    <w:p w:rsidR="008920C8" w:rsidRPr="009314E8" w:rsidRDefault="00D2702F" w:rsidP="009314E8">
      <w:pPr>
        <w:spacing w:line="252" w:lineRule="auto"/>
        <w:ind w:right="-1"/>
        <w:rPr>
          <w:rFonts w:cs="Arial"/>
          <w:i/>
        </w:rPr>
      </w:pPr>
      <w:r>
        <w:rPr>
          <w:rFonts w:cs="Arial"/>
        </w:rPr>
        <w:t>než 20 tis. Kč, a </w:t>
      </w:r>
      <w:r w:rsidR="00A95DB4">
        <w:rPr>
          <w:rFonts w:cs="Arial"/>
        </w:rPr>
        <w:t>39 % zaměstnanců mělo výplatu vyšší než 40 tis. Kč.</w:t>
      </w:r>
      <w:r w:rsidR="002C7877">
        <w:rPr>
          <w:rFonts w:cs="Arial"/>
          <w:i/>
        </w:rPr>
        <w:t xml:space="preserve"> „</w:t>
      </w:r>
      <w:r w:rsidR="008920C8" w:rsidRPr="009314E8">
        <w:rPr>
          <w:rFonts w:cs="Arial"/>
          <w:i/>
        </w:rPr>
        <w:t xml:space="preserve">Platí též obecné pravidlo, že čím je podnik větší, tím větší je </w:t>
      </w:r>
      <w:r w:rsidR="002C7877">
        <w:rPr>
          <w:rFonts w:cs="Arial"/>
          <w:i/>
        </w:rPr>
        <w:t xml:space="preserve">i </w:t>
      </w:r>
      <w:r w:rsidR="008920C8" w:rsidRPr="009314E8">
        <w:rPr>
          <w:rFonts w:cs="Arial"/>
          <w:i/>
        </w:rPr>
        <w:t>rozdíl mezi mzdou mužů a žen. V nejmenších podnicích do 10 zaměstnanců mají ženy mediánovou mzdu nižší než muži o 5 %, v největších podnicích o 25 %</w:t>
      </w:r>
      <w:r w:rsidR="002C7877" w:rsidRPr="009314E8">
        <w:rPr>
          <w:rFonts w:cs="Arial"/>
          <w:i/>
        </w:rPr>
        <w:t>,“</w:t>
      </w:r>
      <w:r w:rsidR="002C7877">
        <w:rPr>
          <w:rFonts w:cs="Arial"/>
        </w:rPr>
        <w:t xml:space="preserve"> říká Jitka Erhartová, vedoucí oddělení statistiky </w:t>
      </w:r>
      <w:r w:rsidR="00A21508">
        <w:rPr>
          <w:rFonts w:cs="Arial"/>
        </w:rPr>
        <w:t xml:space="preserve">práce </w:t>
      </w:r>
      <w:r w:rsidR="002C7877">
        <w:rPr>
          <w:rFonts w:cs="Arial"/>
        </w:rPr>
        <w:t>ČSÚ.</w:t>
      </w:r>
    </w:p>
    <w:p w:rsidR="00A95DB4" w:rsidRDefault="00A95DB4" w:rsidP="009314E8">
      <w:pPr>
        <w:spacing w:line="252" w:lineRule="auto"/>
        <w:ind w:right="-1"/>
        <w:rPr>
          <w:rFonts w:cs="Arial"/>
        </w:rPr>
      </w:pPr>
    </w:p>
    <w:p w:rsidR="00A95DB4" w:rsidRDefault="00C41EDE" w:rsidP="009314E8">
      <w:pPr>
        <w:spacing w:line="252" w:lineRule="auto"/>
        <w:ind w:right="-1"/>
        <w:rPr>
          <w:rFonts w:cs="Arial"/>
        </w:rPr>
      </w:pPr>
      <w:r>
        <w:rPr>
          <w:rFonts w:cs="Arial"/>
        </w:rPr>
        <w:t>Za podmínek nedostatku pracovní síly a zvyšování minimální mzdy se d</w:t>
      </w:r>
      <w:r w:rsidR="00A95DB4">
        <w:rPr>
          <w:rFonts w:cs="Arial"/>
        </w:rPr>
        <w:t xml:space="preserve">istribuce mezd v roce 2018 </w:t>
      </w:r>
      <w:r>
        <w:rPr>
          <w:rFonts w:cs="Arial"/>
        </w:rPr>
        <w:t xml:space="preserve">dále </w:t>
      </w:r>
      <w:r w:rsidR="00A95DB4">
        <w:rPr>
          <w:rFonts w:cs="Arial"/>
        </w:rPr>
        <w:t>zužovala</w:t>
      </w:r>
      <w:r>
        <w:rPr>
          <w:rFonts w:cs="Arial"/>
        </w:rPr>
        <w:t xml:space="preserve">. </w:t>
      </w:r>
      <w:r w:rsidR="002C7877" w:rsidRPr="009314E8">
        <w:rPr>
          <w:rFonts w:cs="Arial"/>
          <w:i/>
        </w:rPr>
        <w:t>„</w:t>
      </w:r>
      <w:r w:rsidRPr="009314E8">
        <w:rPr>
          <w:rFonts w:cs="Arial"/>
          <w:i/>
        </w:rPr>
        <w:t xml:space="preserve">Třebaže rostly výdělky ve všech pásmech, </w:t>
      </w:r>
      <w:r w:rsidR="00A95DB4" w:rsidRPr="009314E8">
        <w:rPr>
          <w:rFonts w:cs="Arial"/>
          <w:i/>
        </w:rPr>
        <w:t>největší přírůstek byl zaznamenán u nejnižších mezd: d</w:t>
      </w:r>
      <w:r w:rsidRPr="009314E8">
        <w:rPr>
          <w:rFonts w:cs="Arial"/>
          <w:i/>
        </w:rPr>
        <w:t>vacet</w:t>
      </w:r>
      <w:r w:rsidR="00A95DB4" w:rsidRPr="009314E8">
        <w:rPr>
          <w:rFonts w:cs="Arial"/>
          <w:i/>
        </w:rPr>
        <w:t xml:space="preserve">ina </w:t>
      </w:r>
      <w:r w:rsidRPr="009314E8">
        <w:rPr>
          <w:rFonts w:cs="Arial"/>
          <w:i/>
        </w:rPr>
        <w:t>nejméně odměňovaných zaměstnanců dostala meziročně přidáno o 12 %, na druhé straně dvacetina nejvyšších mezd se zvýšila nejméně, o 7,3 %</w:t>
      </w:r>
      <w:r w:rsidR="002C7877" w:rsidRPr="009314E8">
        <w:rPr>
          <w:rFonts w:cs="Arial"/>
          <w:i/>
        </w:rPr>
        <w:t xml:space="preserve">,“ </w:t>
      </w:r>
      <w:r w:rsidR="002C7877">
        <w:rPr>
          <w:rFonts w:cs="Arial"/>
        </w:rPr>
        <w:t>upozorňuje Marek Rojíček, předseda Českého statistického úřadu.</w:t>
      </w:r>
      <w:r w:rsidR="0091236C">
        <w:rPr>
          <w:rFonts w:cs="Arial"/>
        </w:rPr>
        <w:t xml:space="preserve"> </w:t>
      </w:r>
      <w:r>
        <w:rPr>
          <w:rFonts w:cs="Arial"/>
        </w:rPr>
        <w:t xml:space="preserve">Tomuto vývoji odpovídají i výsledky podle hlavních tříd klasifikace zaměstnání, kde se platy </w:t>
      </w:r>
      <w:r w:rsidR="008920C8">
        <w:rPr>
          <w:rFonts w:cs="Arial"/>
        </w:rPr>
        <w:t xml:space="preserve">řídících pracovníků </w:t>
      </w:r>
      <w:r>
        <w:rPr>
          <w:rFonts w:cs="Arial"/>
        </w:rPr>
        <w:t>zvýšily meziročně o 6 %, ale mzdy pracovníků</w:t>
      </w:r>
      <w:r w:rsidRPr="00C41EDE">
        <w:rPr>
          <w:rFonts w:cs="Arial"/>
        </w:rPr>
        <w:t xml:space="preserve"> ve službách a prodeji</w:t>
      </w:r>
      <w:r>
        <w:rPr>
          <w:rFonts w:cs="Arial"/>
        </w:rPr>
        <w:t xml:space="preserve"> stouply o 11 %.</w:t>
      </w:r>
      <w:r w:rsidR="008920C8">
        <w:rPr>
          <w:rFonts w:cs="Arial"/>
        </w:rPr>
        <w:t xml:space="preserve"> Tím se dostaly na 40 % manažerské úrovně, zatímco dva roky předtím </w:t>
      </w:r>
      <w:r w:rsidR="00F72DDE">
        <w:rPr>
          <w:rFonts w:cs="Arial"/>
        </w:rPr>
        <w:t>představovaly</w:t>
      </w:r>
      <w:r w:rsidR="008920C8">
        <w:rPr>
          <w:rFonts w:cs="Arial"/>
        </w:rPr>
        <w:t xml:space="preserve"> 37 %.</w:t>
      </w:r>
    </w:p>
    <w:p w:rsidR="007B49A6" w:rsidRDefault="007B49A6" w:rsidP="009314E8">
      <w:pPr>
        <w:spacing w:line="252" w:lineRule="auto"/>
        <w:ind w:right="-1"/>
        <w:rPr>
          <w:rFonts w:cs="Arial"/>
        </w:rPr>
      </w:pPr>
    </w:p>
    <w:p w:rsidR="008F5F9F" w:rsidRDefault="00774E60" w:rsidP="009314E8">
      <w:pPr>
        <w:spacing w:line="252" w:lineRule="auto"/>
      </w:pPr>
      <w:r>
        <w:t>Výsledky ISPV ukazují také významný vliv toho, jak probíhá mzdové vyjednávání. Nejúčinnější se podle nich jeví kolektivní smlouva na podnikové</w:t>
      </w:r>
      <w:r w:rsidRPr="00774E60">
        <w:t xml:space="preserve"> </w:t>
      </w:r>
      <w:r>
        <w:t xml:space="preserve">úrovni, neboť mzdová úroveň těchto zaměstnanců je cca o 5 tis. Kč vyšší než u těch, kteří nemají kolektivní smlouvu, tedy vyjednávají se zaměstnavatelem individuálně. </w:t>
      </w:r>
      <w:r w:rsidRPr="00774E60">
        <w:t>Kolektivní smlouva na odvětvové úrovni</w:t>
      </w:r>
      <w:r w:rsidR="00EF5715">
        <w:t xml:space="preserve"> zvyšuje mzdovou úroveň </w:t>
      </w:r>
      <w:r w:rsidR="00D2702F">
        <w:t xml:space="preserve">podstatně </w:t>
      </w:r>
      <w:r w:rsidR="00EF5715">
        <w:t>m</w:t>
      </w:r>
      <w:r w:rsidR="00D2702F">
        <w:t>éně</w:t>
      </w:r>
      <w:r w:rsidR="00EF5715">
        <w:t>.</w:t>
      </w:r>
    </w:p>
    <w:p w:rsidR="00662A3B" w:rsidRPr="00B61860" w:rsidRDefault="00662A3B" w:rsidP="00B61860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D6" w:rsidRDefault="001C53D6" w:rsidP="00BA6370">
      <w:r>
        <w:separator/>
      </w:r>
    </w:p>
  </w:endnote>
  <w:endnote w:type="continuationSeparator" w:id="0">
    <w:p w:rsidR="001C53D6" w:rsidRDefault="001C53D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277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3081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3081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277D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3081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3081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3081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277D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3081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6CCED" id="Přímá spojnice 2" o:spid="_x0000_s1026" style="position:absolute;flip:y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D6" w:rsidRDefault="001C53D6" w:rsidP="00BA6370">
      <w:r>
        <w:separator/>
      </w:r>
    </w:p>
  </w:footnote>
  <w:footnote w:type="continuationSeparator" w:id="0">
    <w:p w:rsidR="001C53D6" w:rsidRDefault="001C53D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77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95A1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2277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D863C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2277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0006D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2277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B26D69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2277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B7EA3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2277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FC8DC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2277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6FFCE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2277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A7312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51107"/>
    <w:rsid w:val="0006602F"/>
    <w:rsid w:val="0008100F"/>
    <w:rsid w:val="000842D2"/>
    <w:rsid w:val="000843A5"/>
    <w:rsid w:val="00086878"/>
    <w:rsid w:val="000874CC"/>
    <w:rsid w:val="000878A8"/>
    <w:rsid w:val="00095213"/>
    <w:rsid w:val="00097D77"/>
    <w:rsid w:val="000B3756"/>
    <w:rsid w:val="000B6F63"/>
    <w:rsid w:val="000C435D"/>
    <w:rsid w:val="000D3920"/>
    <w:rsid w:val="00113270"/>
    <w:rsid w:val="00123777"/>
    <w:rsid w:val="001367B4"/>
    <w:rsid w:val="001404AB"/>
    <w:rsid w:val="00146745"/>
    <w:rsid w:val="00152370"/>
    <w:rsid w:val="00156751"/>
    <w:rsid w:val="001658A9"/>
    <w:rsid w:val="00165D45"/>
    <w:rsid w:val="0017231D"/>
    <w:rsid w:val="0017271D"/>
    <w:rsid w:val="00173A3D"/>
    <w:rsid w:val="00173A6A"/>
    <w:rsid w:val="001776E2"/>
    <w:rsid w:val="00177C5B"/>
    <w:rsid w:val="001810DC"/>
    <w:rsid w:val="00183C7E"/>
    <w:rsid w:val="0018603E"/>
    <w:rsid w:val="00186DAA"/>
    <w:rsid w:val="001A214A"/>
    <w:rsid w:val="001A26B0"/>
    <w:rsid w:val="001A59BF"/>
    <w:rsid w:val="001B3A6C"/>
    <w:rsid w:val="001B3AFF"/>
    <w:rsid w:val="001B607F"/>
    <w:rsid w:val="001C53D6"/>
    <w:rsid w:val="001D369A"/>
    <w:rsid w:val="001E0BEF"/>
    <w:rsid w:val="00202002"/>
    <w:rsid w:val="002052D1"/>
    <w:rsid w:val="002070FB"/>
    <w:rsid w:val="002079B2"/>
    <w:rsid w:val="00213729"/>
    <w:rsid w:val="00222208"/>
    <w:rsid w:val="002272A6"/>
    <w:rsid w:val="002277D4"/>
    <w:rsid w:val="0023081E"/>
    <w:rsid w:val="00232D76"/>
    <w:rsid w:val="002352C1"/>
    <w:rsid w:val="00235FDF"/>
    <w:rsid w:val="002360FF"/>
    <w:rsid w:val="002406FA"/>
    <w:rsid w:val="002460EA"/>
    <w:rsid w:val="002571D0"/>
    <w:rsid w:val="00272F93"/>
    <w:rsid w:val="00273B4F"/>
    <w:rsid w:val="00275444"/>
    <w:rsid w:val="00275D3D"/>
    <w:rsid w:val="002760EE"/>
    <w:rsid w:val="00277407"/>
    <w:rsid w:val="00283870"/>
    <w:rsid w:val="002848DA"/>
    <w:rsid w:val="002A5ECF"/>
    <w:rsid w:val="002B2E47"/>
    <w:rsid w:val="002B3C3D"/>
    <w:rsid w:val="002B4109"/>
    <w:rsid w:val="002B71CF"/>
    <w:rsid w:val="002C2AAD"/>
    <w:rsid w:val="002C3CA5"/>
    <w:rsid w:val="002C7877"/>
    <w:rsid w:val="002D6A6C"/>
    <w:rsid w:val="002D7A36"/>
    <w:rsid w:val="002E4A60"/>
    <w:rsid w:val="002F39CE"/>
    <w:rsid w:val="00302875"/>
    <w:rsid w:val="00305440"/>
    <w:rsid w:val="00310718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74955"/>
    <w:rsid w:val="0038282A"/>
    <w:rsid w:val="00391B8E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604E0"/>
    <w:rsid w:val="00477D79"/>
    <w:rsid w:val="00481173"/>
    <w:rsid w:val="004902DC"/>
    <w:rsid w:val="004920AD"/>
    <w:rsid w:val="004A18E6"/>
    <w:rsid w:val="004A7959"/>
    <w:rsid w:val="004B0227"/>
    <w:rsid w:val="004C3124"/>
    <w:rsid w:val="004C379C"/>
    <w:rsid w:val="004C75D1"/>
    <w:rsid w:val="004C7AB9"/>
    <w:rsid w:val="004D05B3"/>
    <w:rsid w:val="004D52FB"/>
    <w:rsid w:val="004E20CE"/>
    <w:rsid w:val="004E479E"/>
    <w:rsid w:val="004E56E2"/>
    <w:rsid w:val="004E583B"/>
    <w:rsid w:val="004F78E6"/>
    <w:rsid w:val="00502796"/>
    <w:rsid w:val="00507B90"/>
    <w:rsid w:val="0051242B"/>
    <w:rsid w:val="00512D99"/>
    <w:rsid w:val="0051529E"/>
    <w:rsid w:val="005154BC"/>
    <w:rsid w:val="00516C0C"/>
    <w:rsid w:val="00531DBB"/>
    <w:rsid w:val="005504D9"/>
    <w:rsid w:val="00560877"/>
    <w:rsid w:val="00560D6C"/>
    <w:rsid w:val="005658CF"/>
    <w:rsid w:val="0056703C"/>
    <w:rsid w:val="00572125"/>
    <w:rsid w:val="005770E3"/>
    <w:rsid w:val="00577826"/>
    <w:rsid w:val="005B4D2E"/>
    <w:rsid w:val="005C040F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62A3B"/>
    <w:rsid w:val="00675D16"/>
    <w:rsid w:val="006963A6"/>
    <w:rsid w:val="00696C0C"/>
    <w:rsid w:val="006A3D35"/>
    <w:rsid w:val="006A580B"/>
    <w:rsid w:val="006A6659"/>
    <w:rsid w:val="006E024F"/>
    <w:rsid w:val="006E4E81"/>
    <w:rsid w:val="006E7FEE"/>
    <w:rsid w:val="006F2387"/>
    <w:rsid w:val="00707F7D"/>
    <w:rsid w:val="00717EC5"/>
    <w:rsid w:val="00721187"/>
    <w:rsid w:val="0072132B"/>
    <w:rsid w:val="00721C4F"/>
    <w:rsid w:val="00727525"/>
    <w:rsid w:val="00737B80"/>
    <w:rsid w:val="00747026"/>
    <w:rsid w:val="00761E11"/>
    <w:rsid w:val="00773D3F"/>
    <w:rsid w:val="00774E60"/>
    <w:rsid w:val="00776B16"/>
    <w:rsid w:val="00783ACC"/>
    <w:rsid w:val="0079016E"/>
    <w:rsid w:val="007978FE"/>
    <w:rsid w:val="00797DFD"/>
    <w:rsid w:val="007A39B8"/>
    <w:rsid w:val="007A57F2"/>
    <w:rsid w:val="007B1333"/>
    <w:rsid w:val="007B26FC"/>
    <w:rsid w:val="007B49A6"/>
    <w:rsid w:val="007C75EF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57458"/>
    <w:rsid w:val="00861D0E"/>
    <w:rsid w:val="008658A0"/>
    <w:rsid w:val="00867569"/>
    <w:rsid w:val="00873F5B"/>
    <w:rsid w:val="0088339B"/>
    <w:rsid w:val="00887B37"/>
    <w:rsid w:val="008902C1"/>
    <w:rsid w:val="008920C8"/>
    <w:rsid w:val="008922A4"/>
    <w:rsid w:val="008A750A"/>
    <w:rsid w:val="008A7C88"/>
    <w:rsid w:val="008B1ED2"/>
    <w:rsid w:val="008B21C5"/>
    <w:rsid w:val="008C384C"/>
    <w:rsid w:val="008D0F11"/>
    <w:rsid w:val="008E58D5"/>
    <w:rsid w:val="008F0A59"/>
    <w:rsid w:val="008F24E0"/>
    <w:rsid w:val="008F35B4"/>
    <w:rsid w:val="008F389E"/>
    <w:rsid w:val="008F3E72"/>
    <w:rsid w:val="008F5F9F"/>
    <w:rsid w:val="008F73B4"/>
    <w:rsid w:val="0090540E"/>
    <w:rsid w:val="00910B1F"/>
    <w:rsid w:val="0091236C"/>
    <w:rsid w:val="00913916"/>
    <w:rsid w:val="009210A9"/>
    <w:rsid w:val="00922327"/>
    <w:rsid w:val="009314E8"/>
    <w:rsid w:val="0094402F"/>
    <w:rsid w:val="009517D5"/>
    <w:rsid w:val="00953C4C"/>
    <w:rsid w:val="00960739"/>
    <w:rsid w:val="0096218B"/>
    <w:rsid w:val="00964A87"/>
    <w:rsid w:val="009668FF"/>
    <w:rsid w:val="009757BA"/>
    <w:rsid w:val="00976AF7"/>
    <w:rsid w:val="00981C1B"/>
    <w:rsid w:val="00993113"/>
    <w:rsid w:val="009A152C"/>
    <w:rsid w:val="009A2510"/>
    <w:rsid w:val="009A7645"/>
    <w:rsid w:val="009B477E"/>
    <w:rsid w:val="009B55B1"/>
    <w:rsid w:val="009D70EB"/>
    <w:rsid w:val="009E0A14"/>
    <w:rsid w:val="009E39F7"/>
    <w:rsid w:val="009E4DEB"/>
    <w:rsid w:val="009F671B"/>
    <w:rsid w:val="00A00672"/>
    <w:rsid w:val="00A030F0"/>
    <w:rsid w:val="00A14377"/>
    <w:rsid w:val="00A21508"/>
    <w:rsid w:val="00A23AF8"/>
    <w:rsid w:val="00A30AA7"/>
    <w:rsid w:val="00A35A75"/>
    <w:rsid w:val="00A37909"/>
    <w:rsid w:val="00A41892"/>
    <w:rsid w:val="00A4343D"/>
    <w:rsid w:val="00A502F1"/>
    <w:rsid w:val="00A50708"/>
    <w:rsid w:val="00A55861"/>
    <w:rsid w:val="00A70A83"/>
    <w:rsid w:val="00A80ADF"/>
    <w:rsid w:val="00A81EB3"/>
    <w:rsid w:val="00A83CA1"/>
    <w:rsid w:val="00A842CF"/>
    <w:rsid w:val="00A95DB4"/>
    <w:rsid w:val="00A973BD"/>
    <w:rsid w:val="00AA495B"/>
    <w:rsid w:val="00AC1DFE"/>
    <w:rsid w:val="00AC4119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07BB"/>
    <w:rsid w:val="00B50266"/>
    <w:rsid w:val="00B61860"/>
    <w:rsid w:val="00B6425F"/>
    <w:rsid w:val="00B9099D"/>
    <w:rsid w:val="00B90F40"/>
    <w:rsid w:val="00BA439F"/>
    <w:rsid w:val="00BA6370"/>
    <w:rsid w:val="00BA7CB4"/>
    <w:rsid w:val="00BB1C55"/>
    <w:rsid w:val="00BC289A"/>
    <w:rsid w:val="00BC3589"/>
    <w:rsid w:val="00BE2DC1"/>
    <w:rsid w:val="00BE54DE"/>
    <w:rsid w:val="00C00CDD"/>
    <w:rsid w:val="00C01158"/>
    <w:rsid w:val="00C05846"/>
    <w:rsid w:val="00C1400A"/>
    <w:rsid w:val="00C20D66"/>
    <w:rsid w:val="00C269D4"/>
    <w:rsid w:val="00C3252E"/>
    <w:rsid w:val="00C4160D"/>
    <w:rsid w:val="00C41EDE"/>
    <w:rsid w:val="00C5098F"/>
    <w:rsid w:val="00C52466"/>
    <w:rsid w:val="00C61CD2"/>
    <w:rsid w:val="00C62C43"/>
    <w:rsid w:val="00C66C4B"/>
    <w:rsid w:val="00C7177F"/>
    <w:rsid w:val="00C737BF"/>
    <w:rsid w:val="00C74412"/>
    <w:rsid w:val="00C8406E"/>
    <w:rsid w:val="00C8697C"/>
    <w:rsid w:val="00C92E15"/>
    <w:rsid w:val="00CB206B"/>
    <w:rsid w:val="00CB2709"/>
    <w:rsid w:val="00CB6F89"/>
    <w:rsid w:val="00CC61D3"/>
    <w:rsid w:val="00CC7289"/>
    <w:rsid w:val="00CD0D9D"/>
    <w:rsid w:val="00CD2458"/>
    <w:rsid w:val="00CD39DC"/>
    <w:rsid w:val="00CE06B5"/>
    <w:rsid w:val="00CE1E94"/>
    <w:rsid w:val="00CE228C"/>
    <w:rsid w:val="00CF0C8C"/>
    <w:rsid w:val="00CF545B"/>
    <w:rsid w:val="00D018F0"/>
    <w:rsid w:val="00D06AA9"/>
    <w:rsid w:val="00D06F08"/>
    <w:rsid w:val="00D2702F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666EB"/>
    <w:rsid w:val="00D7526D"/>
    <w:rsid w:val="00DA327D"/>
    <w:rsid w:val="00DB0032"/>
    <w:rsid w:val="00DB0CAF"/>
    <w:rsid w:val="00DB2B14"/>
    <w:rsid w:val="00DB3587"/>
    <w:rsid w:val="00DD4E90"/>
    <w:rsid w:val="00DD7755"/>
    <w:rsid w:val="00DE38A5"/>
    <w:rsid w:val="00DF47FE"/>
    <w:rsid w:val="00E13C41"/>
    <w:rsid w:val="00E1552E"/>
    <w:rsid w:val="00E20938"/>
    <w:rsid w:val="00E21F46"/>
    <w:rsid w:val="00E2374E"/>
    <w:rsid w:val="00E26704"/>
    <w:rsid w:val="00E2694F"/>
    <w:rsid w:val="00E27C40"/>
    <w:rsid w:val="00E30704"/>
    <w:rsid w:val="00E31980"/>
    <w:rsid w:val="00E53B6D"/>
    <w:rsid w:val="00E607DE"/>
    <w:rsid w:val="00E6423C"/>
    <w:rsid w:val="00E64DFB"/>
    <w:rsid w:val="00E71C56"/>
    <w:rsid w:val="00E74452"/>
    <w:rsid w:val="00E76C27"/>
    <w:rsid w:val="00E80885"/>
    <w:rsid w:val="00E877B5"/>
    <w:rsid w:val="00E93830"/>
    <w:rsid w:val="00E93E0E"/>
    <w:rsid w:val="00E97ABF"/>
    <w:rsid w:val="00EA6E31"/>
    <w:rsid w:val="00EA7301"/>
    <w:rsid w:val="00EB1ED3"/>
    <w:rsid w:val="00EB710B"/>
    <w:rsid w:val="00EC2D51"/>
    <w:rsid w:val="00ED0AD2"/>
    <w:rsid w:val="00ED0FA3"/>
    <w:rsid w:val="00EE10F0"/>
    <w:rsid w:val="00EE35EA"/>
    <w:rsid w:val="00EF5715"/>
    <w:rsid w:val="00F10672"/>
    <w:rsid w:val="00F11ABC"/>
    <w:rsid w:val="00F15B8B"/>
    <w:rsid w:val="00F26395"/>
    <w:rsid w:val="00F267CF"/>
    <w:rsid w:val="00F46F18"/>
    <w:rsid w:val="00F54951"/>
    <w:rsid w:val="00F6559C"/>
    <w:rsid w:val="00F658F1"/>
    <w:rsid w:val="00F72DDE"/>
    <w:rsid w:val="00F94F0D"/>
    <w:rsid w:val="00F95AE0"/>
    <w:rsid w:val="00FA5DA5"/>
    <w:rsid w:val="00FB005B"/>
    <w:rsid w:val="00FB25F7"/>
    <w:rsid w:val="00FB5D78"/>
    <w:rsid w:val="00FB687C"/>
    <w:rsid w:val="00FD31ED"/>
    <w:rsid w:val="00FE17B6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1150CAD0-FF96-4177-AE9F-3AF70CF1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1-ctvrtleti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09E6-35B7-4716-B7A5-2B8C7DC4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Mgr. Jan Cieslar</cp:lastModifiedBy>
  <cp:revision>2</cp:revision>
  <cp:lastPrinted>2019-06-04T07:41:00Z</cp:lastPrinted>
  <dcterms:created xsi:type="dcterms:W3CDTF">2019-06-04T09:48:00Z</dcterms:created>
  <dcterms:modified xsi:type="dcterms:W3CDTF">2019-06-04T09:48:00Z</dcterms:modified>
</cp:coreProperties>
</file>