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4E410" w14:textId="77777777" w:rsidR="00867569" w:rsidRDefault="0066401E" w:rsidP="00E42E00">
      <w:pPr>
        <w:pStyle w:val="Datum"/>
      </w:pPr>
      <w:r>
        <w:t>7. 5. 2019</w:t>
      </w:r>
    </w:p>
    <w:p w14:paraId="50DE190C" w14:textId="54066A73" w:rsidR="00867569" w:rsidRPr="00A56C80" w:rsidRDefault="004D0A82" w:rsidP="00A56C80">
      <w:pPr>
        <w:pStyle w:val="Nzev"/>
      </w:pPr>
      <w:r>
        <w:rPr>
          <w:rStyle w:val="content"/>
        </w:rPr>
        <w:t xml:space="preserve">Využívání internetu k </w:t>
      </w:r>
      <w:r w:rsidR="0066401E">
        <w:rPr>
          <w:rStyle w:val="content"/>
        </w:rPr>
        <w:t>vyhledávání informací o zdraví v</w:t>
      </w:r>
      <w:r>
        <w:rPr>
          <w:rStyle w:val="content"/>
        </w:rPr>
        <w:t> </w:t>
      </w:r>
      <w:r w:rsidR="0066401E">
        <w:rPr>
          <w:rStyle w:val="content"/>
        </w:rPr>
        <w:t>České republice - 2018</w:t>
      </w:r>
    </w:p>
    <w:p w14:paraId="7373B607" w14:textId="508D79C0" w:rsidR="005333E9" w:rsidRPr="005333E9" w:rsidRDefault="00DA1543" w:rsidP="00007BC6">
      <w:pPr>
        <w:pStyle w:val="Perex"/>
      </w:pPr>
      <w:r>
        <w:t xml:space="preserve">Internet hraje v lidském životě stále větší roli a jeho dopad roste také v oblasti lidského zdraví. Každý rok se zvyšuje počet lidí, kteří </w:t>
      </w:r>
      <w:r w:rsidR="00AC1227">
        <w:t xml:space="preserve">na internetu </w:t>
      </w:r>
      <w:r>
        <w:t xml:space="preserve">hledají informace týkající se </w:t>
      </w:r>
      <w:r w:rsidR="00AC1227">
        <w:t xml:space="preserve">tělesného nebo duševního zdraví. </w:t>
      </w:r>
      <w:r w:rsidR="00007BC6">
        <w:t>Podle výsledků z</w:t>
      </w:r>
      <w:r w:rsidR="00AC1227">
        <w:t xml:space="preserve"> </w:t>
      </w:r>
      <w:r w:rsidR="00007BC6">
        <w:t>Výběrového šetření o využívání ICT v domácnostech a mezi jednotlivci (</w:t>
      </w:r>
      <w:r w:rsidR="00AC1227">
        <w:t>VŠIT</w:t>
      </w:r>
      <w:r w:rsidR="00007BC6">
        <w:t>)</w:t>
      </w:r>
      <w:r w:rsidR="00AC1227">
        <w:t xml:space="preserve"> se v roce 2018 </w:t>
      </w:r>
      <w:r w:rsidR="004D0A82">
        <w:t xml:space="preserve">ohledně </w:t>
      </w:r>
      <w:r w:rsidR="00AC1227">
        <w:t>své</w:t>
      </w:r>
      <w:r w:rsidR="004D0A82">
        <w:t>ho</w:t>
      </w:r>
      <w:r w:rsidR="00AC1227">
        <w:t xml:space="preserve"> zdraví</w:t>
      </w:r>
      <w:r w:rsidR="008E3D16">
        <w:t xml:space="preserve"> tímto způsobem</w:t>
      </w:r>
      <w:r w:rsidR="00AC1227">
        <w:t xml:space="preserve"> informovala více jak polovina (52 %) Čechů starších 16 let. Lidé se také stále častěji obrac</w:t>
      </w:r>
      <w:r w:rsidR="00E62E57">
        <w:t>ejí na on-line lékařské poradny, kde konzultují</w:t>
      </w:r>
      <w:r w:rsidR="00007BC6">
        <w:t xml:space="preserve"> </w:t>
      </w:r>
      <w:r w:rsidR="004D0A82">
        <w:t>s</w:t>
      </w:r>
      <w:r w:rsidR="004D0A82">
        <w:t> </w:t>
      </w:r>
      <w:r w:rsidR="004D0A82">
        <w:t>odborníky</w:t>
      </w:r>
      <w:r w:rsidR="004D0A82">
        <w:t xml:space="preserve"> </w:t>
      </w:r>
      <w:r w:rsidR="00007BC6">
        <w:t>své potíže</w:t>
      </w:r>
      <w:r w:rsidR="00E62E57" w:rsidRPr="00BD7B59">
        <w:t>.</w:t>
      </w:r>
    </w:p>
    <w:p w14:paraId="391B0E20" w14:textId="77777777" w:rsidR="00D449D6" w:rsidRPr="00D449D6" w:rsidRDefault="00824C4E" w:rsidP="007E39BC">
      <w:pPr>
        <w:pStyle w:val="Nadpis1"/>
      </w:pPr>
      <w:r>
        <w:t xml:space="preserve">Informace o zdraví hledají ženy častěji než muži </w:t>
      </w:r>
    </w:p>
    <w:p w14:paraId="5DF9A489" w14:textId="77777777" w:rsidR="00D449D6" w:rsidRDefault="001E36E1" w:rsidP="00274465">
      <w:r>
        <w:rPr>
          <w:lang w:eastAsia="cs-CZ"/>
        </w:rPr>
        <w:t>O</w:t>
      </w:r>
      <w:r w:rsidR="00D449D6" w:rsidRPr="00D449D6">
        <w:t xml:space="preserve"> svém zdraví se v roce 2018 na internetu radilo téměř 64 % českých žen, muži této možnosti využívali výrazně méně často, na internet jich za </w:t>
      </w:r>
      <w:r w:rsidR="00D449D6">
        <w:t>tímto účelem zavítalo pouze 39</w:t>
      </w:r>
      <w:r w:rsidR="00D449D6" w:rsidRPr="00D449D6">
        <w:t xml:space="preserve"> %. Ve skupině uživatelů internetu to bylo dokonce </w:t>
      </w:r>
      <w:r w:rsidR="00D449D6">
        <w:t>81 % žen, ale pouze 47</w:t>
      </w:r>
      <w:r w:rsidR="00D449D6" w:rsidRPr="00D449D6">
        <w:t xml:space="preserve"> % mužů.</w:t>
      </w:r>
    </w:p>
    <w:p w14:paraId="4D29FD7A" w14:textId="77777777" w:rsidR="00933425" w:rsidRDefault="00933425" w:rsidP="00274465"/>
    <w:p w14:paraId="5EEE05C3" w14:textId="77777777" w:rsidR="00933425" w:rsidRDefault="00933425" w:rsidP="00933425">
      <w:pPr>
        <w:pStyle w:val="TabulkaGraf"/>
      </w:pPr>
      <w:r>
        <w:t>Graf 1</w:t>
      </w:r>
      <w:r w:rsidRPr="003E7F52">
        <w:t>: Jednotlivci využívající internet k vyhledávání informací o zdraví podle sociodem</w:t>
      </w:r>
      <w:r>
        <w:t>ografických charakteristik; 2018</w:t>
      </w:r>
    </w:p>
    <w:p w14:paraId="6C5FFEE0" w14:textId="77777777" w:rsidR="00933425" w:rsidRDefault="002947BD" w:rsidP="00274465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4C8B4FDA" wp14:editId="081859C6">
            <wp:extent cx="5400040" cy="3117850"/>
            <wp:effectExtent l="0" t="0" r="0" b="6350"/>
            <wp:docPr id="26" name="Graf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C1CCF0" w14:textId="77777777" w:rsidR="00C23B75" w:rsidRDefault="00C23B75" w:rsidP="00D449D6"/>
    <w:p w14:paraId="5ADFECE0" w14:textId="77777777" w:rsidR="00C23B75" w:rsidRDefault="00C23B75" w:rsidP="00C23B75">
      <w:r w:rsidRPr="003E7F52">
        <w:t>S dotazy na své zdraví se na internet nejčastěji obrac</w:t>
      </w:r>
      <w:r>
        <w:t xml:space="preserve">eli </w:t>
      </w:r>
      <w:r w:rsidRPr="003E7F52">
        <w:t xml:space="preserve">lidé </w:t>
      </w:r>
      <w:r w:rsidRPr="003B721B">
        <w:rPr>
          <w:b/>
        </w:rPr>
        <w:t>ve</w:t>
      </w:r>
      <w:r w:rsidRPr="003E7F52">
        <w:t xml:space="preserve"> </w:t>
      </w:r>
      <w:r w:rsidRPr="002003B2">
        <w:rPr>
          <w:b/>
        </w:rPr>
        <w:t>věku</w:t>
      </w:r>
      <w:r>
        <w:t xml:space="preserve"> 25 až 34 let (64 % z nich).</w:t>
      </w:r>
      <w:r w:rsidRPr="003E7F52">
        <w:t xml:space="preserve"> </w:t>
      </w:r>
      <w:r>
        <w:t>Naopak senioři</w:t>
      </w:r>
      <w:r w:rsidRPr="003E7F52">
        <w:t xml:space="preserve"> nad 65 let věku rady </w:t>
      </w:r>
      <w:r>
        <w:t>dostupné on-line</w:t>
      </w:r>
      <w:r w:rsidRPr="003E7F52">
        <w:t xml:space="preserve"> příliš nevyhledávají (</w:t>
      </w:r>
      <w:r>
        <w:t>27</w:t>
      </w:r>
      <w:r w:rsidRPr="003E7F52">
        <w:t>%)</w:t>
      </w:r>
      <w:r>
        <w:t xml:space="preserve">. </w:t>
      </w:r>
      <w:r w:rsidRPr="003E7F52">
        <w:t xml:space="preserve">Pokud se však zaměříme na ty důchodce, kteří </w:t>
      </w:r>
      <w:r>
        <w:t>zároveň patří mezi uživatele internetu</w:t>
      </w:r>
      <w:r w:rsidRPr="003E7F52">
        <w:t>, tak ti jsou naopak v</w:t>
      </w:r>
      <w:r>
        <w:t> on-line hledání informací z oblasti zdraví</w:t>
      </w:r>
      <w:r w:rsidRPr="003E7F52">
        <w:t xml:space="preserve"> ze všech věkových skupin nejaktivnější </w:t>
      </w:r>
      <w:r>
        <w:t>(</w:t>
      </w:r>
      <w:r w:rsidR="009C49E5">
        <w:t>70 %).</w:t>
      </w:r>
      <w:r w:rsidRPr="003E7F52">
        <w:t xml:space="preserve"> </w:t>
      </w:r>
    </w:p>
    <w:p w14:paraId="5B8F3779" w14:textId="77777777" w:rsidR="00C23B75" w:rsidRDefault="00C23B75" w:rsidP="00C23B75"/>
    <w:p w14:paraId="204FFE97" w14:textId="636CCAD7" w:rsidR="00C23B75" w:rsidRDefault="00C23B75" w:rsidP="00C23B75">
      <w:r>
        <w:lastRenderedPageBreak/>
        <w:t>Velké rozdíly také najdeme</w:t>
      </w:r>
      <w:r w:rsidRPr="003E7F52">
        <w:t xml:space="preserve">, pokud srovnáme skupiny jednotlivců </w:t>
      </w:r>
      <w:r w:rsidR="004D0A82">
        <w:t xml:space="preserve">podle </w:t>
      </w:r>
      <w:r w:rsidRPr="002003B2">
        <w:t>nejvyššího</w:t>
      </w:r>
      <w:r w:rsidRPr="003E7F52">
        <w:rPr>
          <w:b/>
        </w:rPr>
        <w:t xml:space="preserve"> dosaženého vzdělání.</w:t>
      </w:r>
      <w:r w:rsidRPr="003E7F52">
        <w:t xml:space="preserve"> Procento lidí používajících internet</w:t>
      </w:r>
      <w:r>
        <w:t xml:space="preserve"> k</w:t>
      </w:r>
      <w:r w:rsidRPr="003E7F52">
        <w:t xml:space="preserve"> vyhledávání inf</w:t>
      </w:r>
      <w:r>
        <w:t>ormací o zdraví se pohybuje od 21</w:t>
      </w:r>
      <w:r w:rsidR="009C49E5">
        <w:t xml:space="preserve"> </w:t>
      </w:r>
      <w:r w:rsidRPr="003E7F52">
        <w:t>%</w:t>
      </w:r>
      <w:r w:rsidR="004D0A82">
        <w:t xml:space="preserve"> u lidí se základním vzděláním</w:t>
      </w:r>
      <w:r w:rsidRPr="003E7F52">
        <w:t xml:space="preserve"> po </w:t>
      </w:r>
      <w:r>
        <w:t>71</w:t>
      </w:r>
      <w:r w:rsidR="009C49E5">
        <w:t xml:space="preserve"> </w:t>
      </w:r>
      <w:r w:rsidRPr="003E7F52">
        <w:t xml:space="preserve">% u lidí s vysokoškolským vzděláním, respektive </w:t>
      </w:r>
      <w:r>
        <w:t>57</w:t>
      </w:r>
      <w:r w:rsidR="004D0A82">
        <w:t xml:space="preserve"> </w:t>
      </w:r>
      <w:r w:rsidRPr="003E7F52">
        <w:t xml:space="preserve">% u </w:t>
      </w:r>
      <w:r>
        <w:t>lidí se základním vzděláním a 75</w:t>
      </w:r>
      <w:r w:rsidRPr="003E7F52">
        <w:t xml:space="preserve"> % u lidí s vysokoškolským vzděláním v rámci uživatelů internetu.</w:t>
      </w:r>
      <w:r>
        <w:t xml:space="preserve"> </w:t>
      </w:r>
    </w:p>
    <w:p w14:paraId="37E6B455" w14:textId="77777777" w:rsidR="00C23B75" w:rsidRDefault="00C23B75" w:rsidP="00C23B75"/>
    <w:p w14:paraId="28A0F3AD" w14:textId="582F1028" w:rsidR="0053543E" w:rsidRDefault="00C23B75" w:rsidP="004B1D36">
      <w:r w:rsidRPr="003E7F52">
        <w:t xml:space="preserve">Rozdělení uživatelů internetu do skupin na základě </w:t>
      </w:r>
      <w:r w:rsidRPr="003E7F52">
        <w:rPr>
          <w:b/>
        </w:rPr>
        <w:t>ekonomické aktivity</w:t>
      </w:r>
      <w:r w:rsidRPr="003E7F52">
        <w:t xml:space="preserve"> taktéž ukazuje zajímavé rozdíly. </w:t>
      </w:r>
      <w:r>
        <w:t>Celkově mezi obyvateli</w:t>
      </w:r>
      <w:r w:rsidRPr="003E7F52">
        <w:t xml:space="preserve"> nejvíce hledají </w:t>
      </w:r>
      <w:r>
        <w:t xml:space="preserve">zdravotní informace </w:t>
      </w:r>
      <w:r w:rsidRPr="003E7F52">
        <w:t xml:space="preserve">na internetu </w:t>
      </w:r>
      <w:r>
        <w:t>ženy na rodičovské dovolené</w:t>
      </w:r>
      <w:r w:rsidRPr="003E7F52">
        <w:t>, s pom</w:t>
      </w:r>
      <w:r>
        <w:t>ěrně velkým odstupem následovány</w:t>
      </w:r>
      <w:r w:rsidRPr="003E7F52">
        <w:t xml:space="preserve"> zaměstnanými a </w:t>
      </w:r>
      <w:r>
        <w:t>nezaměstnanými</w:t>
      </w:r>
      <w:r w:rsidRPr="003E7F52">
        <w:t xml:space="preserve"> a nejméně využívají</w:t>
      </w:r>
      <w:r w:rsidR="00357CEB">
        <w:t xml:space="preserve"> ohledně tohoto tématu</w:t>
      </w:r>
      <w:r w:rsidRPr="003E7F52">
        <w:t xml:space="preserve"> internet důchodci. </w:t>
      </w:r>
      <w:r w:rsidR="00AF7BB0">
        <w:t>Nicméně když se</w:t>
      </w:r>
      <w:r w:rsidRPr="003E7F52">
        <w:t xml:space="preserve"> podíváme </w:t>
      </w:r>
      <w:r w:rsidR="00357CEB">
        <w:t>v rámci stejných ekonomických skupin pouze na uživatele internetu</w:t>
      </w:r>
      <w:r w:rsidRPr="003E7F52">
        <w:t xml:space="preserve">, tak jsou </w:t>
      </w:r>
      <w:r>
        <w:t>sice ženy na rodičovské dovolené stále s přehledem na prvním místě (8</w:t>
      </w:r>
      <w:r w:rsidR="00AF7BB0">
        <w:t>7</w:t>
      </w:r>
      <w:r>
        <w:t xml:space="preserve">%), na druhé místo se však z posledního přesunuli </w:t>
      </w:r>
      <w:r w:rsidRPr="003E7F52">
        <w:t>důchodci</w:t>
      </w:r>
      <w:r>
        <w:t xml:space="preserve"> se</w:t>
      </w:r>
      <w:r w:rsidRPr="003E7F52">
        <w:t xml:space="preserve"> </w:t>
      </w:r>
      <w:r>
        <w:t>73</w:t>
      </w:r>
      <w:r w:rsidR="00AF7BB0">
        <w:t xml:space="preserve"> </w:t>
      </w:r>
      <w:r>
        <w:t>%</w:t>
      </w:r>
      <w:r w:rsidRPr="003E7F52">
        <w:t>.</w:t>
      </w:r>
    </w:p>
    <w:p w14:paraId="41B102AC" w14:textId="77777777" w:rsidR="00D449D6" w:rsidRDefault="00D449D6" w:rsidP="00D449D6"/>
    <w:p w14:paraId="3EC05D9F" w14:textId="77777777" w:rsidR="00D27D69" w:rsidRDefault="00BD7B59" w:rsidP="0046357F">
      <w:pPr>
        <w:pStyle w:val="Nadpis1"/>
      </w:pPr>
      <w:r>
        <w:t>Využívání internetu pro kontakt s lékařem</w:t>
      </w:r>
    </w:p>
    <w:p w14:paraId="74D46E22" w14:textId="60FC717B" w:rsidR="005F699D" w:rsidRDefault="00706DB8" w:rsidP="00706DB8">
      <w:r>
        <w:t>Ne každý však v případě informací týkajících se zdraví důvěřuje těm, které jsou na internetu volně k dohledání, neboť ty zde může umístit prakticky kdokoliv, aniž by bylo možné ověřit, zda má zdravotnické vzdělání a dané informace jsou pravdivé. Bezpečnější alternativou k hledání na internetu může být on</w:t>
      </w:r>
      <w:r w:rsidR="00F97B06">
        <w:t>-</w:t>
      </w:r>
      <w:r>
        <w:t>line konzultace s lékařem či zdravotnickým zařízením prostřednictvím webových stránek, kde mohou jednotlivci pokládat dotazy týkající se jejich zdraví. Poslední dostupné údaje z roku 2018 však ukazují, že lékaře přes webové stránky za účelem konzultace kontaktovalo pouze 5 % jednotlivců, respektive 6 % uživatelů internetu.</w:t>
      </w:r>
    </w:p>
    <w:p w14:paraId="1491F23C" w14:textId="77777777" w:rsidR="003779B8" w:rsidRDefault="003779B8" w:rsidP="00706DB8"/>
    <w:p w14:paraId="3E06A038" w14:textId="0CAAE4C5" w:rsidR="00706DB8" w:rsidRDefault="00706DB8" w:rsidP="00706DB8">
      <w:r>
        <w:t>Stejně jako v případě vyhledávání informací týkajících se zdraví na internetu i možnosti on-line konzultace využily častěji ženy než muži (7 % žen a 3 % mužů v rámci populace a 9 % a 4 % mezi uživateli internetu).</w:t>
      </w:r>
    </w:p>
    <w:p w14:paraId="1F3D5591" w14:textId="77777777" w:rsidR="00706DB8" w:rsidRDefault="00706DB8" w:rsidP="00706DB8"/>
    <w:p w14:paraId="0F08719F" w14:textId="0C9FDD0F" w:rsidR="00706DB8" w:rsidRDefault="00706DB8" w:rsidP="00706DB8">
      <w:r>
        <w:t xml:space="preserve">V případě rozdělení na </w:t>
      </w:r>
      <w:r w:rsidRPr="00F64AC5">
        <w:rPr>
          <w:b/>
        </w:rPr>
        <w:t xml:space="preserve">věkové kategorie </w:t>
      </w:r>
      <w:r>
        <w:t>vede skupina 25 až 34 let (8,8 %, respektive 8,9 % mezi uživateli internetu) následovaná skupinou 35 až 44 letých. Naopak nejméně možnosti on-line konzultace využívají lidé nad 65 let (pouze 1,9 %) a lidé do 24 let (2,3 %), u nichž je podíl nejnižší i v případě, že vezmeme v potaz pouze ty, kteří používají internet (</w:t>
      </w:r>
      <w:r w:rsidR="00F97B06">
        <w:t>rovněž</w:t>
      </w:r>
      <w:r>
        <w:t xml:space="preserve"> 2,3 %).</w:t>
      </w:r>
    </w:p>
    <w:p w14:paraId="51FBA159" w14:textId="77777777" w:rsidR="00706DB8" w:rsidRDefault="00706DB8" w:rsidP="00706DB8"/>
    <w:p w14:paraId="3D69C333" w14:textId="6128E991" w:rsidR="00F64AC5" w:rsidRDefault="00F64AC5" w:rsidP="00F64AC5">
      <w:r w:rsidRPr="00F64AC5">
        <w:t>Jasně stoupající tendenci maj</w:t>
      </w:r>
      <w:r w:rsidR="00F97B06">
        <w:t xml:space="preserve">í podíly on-line konzultujících </w:t>
      </w:r>
      <w:r w:rsidRPr="00F64AC5">
        <w:t xml:space="preserve">podle nejvyššího dosaženého </w:t>
      </w:r>
      <w:r w:rsidRPr="00F64AC5">
        <w:rPr>
          <w:b/>
        </w:rPr>
        <w:t>vzdělání,</w:t>
      </w:r>
      <w:r w:rsidRPr="00F64AC5">
        <w:t xml:space="preserve"> kdy s vyšším vzděláním </w:t>
      </w:r>
      <w:r w:rsidR="00F97B06">
        <w:t>roste</w:t>
      </w:r>
      <w:r w:rsidRPr="00F64AC5">
        <w:t xml:space="preserve"> počet osob konzultujících zdravotní problémy on-line, a to jak v rámci celkové populace, tak mezi uživateli internetu. Mezi osobami se základním vzděláním se jedná o </w:t>
      </w:r>
      <w:r>
        <w:t>1,</w:t>
      </w:r>
      <w:r w:rsidRPr="00F64AC5">
        <w:t xml:space="preserve">4 % a </w:t>
      </w:r>
      <w:r w:rsidR="004C7BC6" w:rsidRPr="004C7BC6">
        <w:t xml:space="preserve">3,8 </w:t>
      </w:r>
      <w:r>
        <w:t>%, mezi vysokoškoláky o 12,2</w:t>
      </w:r>
      <w:r w:rsidRPr="00F64AC5">
        <w:t xml:space="preserve"> % </w:t>
      </w:r>
      <w:r w:rsidRPr="004C7BC6">
        <w:t xml:space="preserve">a </w:t>
      </w:r>
      <w:r w:rsidR="004C7BC6" w:rsidRPr="004C7BC6">
        <w:t>12,7</w:t>
      </w:r>
      <w:r w:rsidR="00F97B06">
        <w:t> </w:t>
      </w:r>
      <w:r w:rsidRPr="004C7BC6">
        <w:t>% osob.</w:t>
      </w:r>
    </w:p>
    <w:p w14:paraId="1D725CA3" w14:textId="77777777" w:rsidR="00F64AC5" w:rsidRDefault="004F475B" w:rsidP="00F64AC5">
      <w:r>
        <w:t xml:space="preserve"> </w:t>
      </w:r>
    </w:p>
    <w:p w14:paraId="47589C47" w14:textId="77777777" w:rsidR="008572DD" w:rsidRDefault="00F64AC5" w:rsidP="00F64AC5">
      <w:r>
        <w:t xml:space="preserve">Pokud populaci i uživatele internetu rozdělíme do skupin podle </w:t>
      </w:r>
      <w:r w:rsidRPr="00F64AC5">
        <w:rPr>
          <w:b/>
        </w:rPr>
        <w:t>ekonomické aktivity</w:t>
      </w:r>
      <w:r>
        <w:t>, tak nejméně on-line konzultací využili studenti (shodně 2,4 %) a důchodci (1,6 % a 3,9 %) a to s</w:t>
      </w:r>
      <w:r w:rsidR="008572DD">
        <w:t> poměrně velkým odstupem od žen</w:t>
      </w:r>
      <w:r>
        <w:t xml:space="preserve"> na rodičovské dovolené (15,2 % a 15,5 %).</w:t>
      </w:r>
    </w:p>
    <w:p w14:paraId="2D701913" w14:textId="77777777" w:rsidR="003657BD" w:rsidRDefault="008572DD" w:rsidP="008572DD">
      <w:pPr>
        <w:spacing w:line="240" w:lineRule="auto"/>
        <w:jc w:val="left"/>
      </w:pPr>
      <w:r>
        <w:br w:type="page"/>
      </w:r>
    </w:p>
    <w:p w14:paraId="407EBA1B" w14:textId="77777777" w:rsidR="003779B8" w:rsidRDefault="003779B8" w:rsidP="003779B8">
      <w:pPr>
        <w:pStyle w:val="TabulkaGraf"/>
      </w:pPr>
      <w:r>
        <w:lastRenderedPageBreak/>
        <w:t xml:space="preserve">Graf: 2 </w:t>
      </w:r>
      <w:r w:rsidRPr="003779B8">
        <w:t>Jednotlivci, kteří využili on-line konzultace s lékařem či zdravotnickým zařízením přes webové stránky; 2018</w:t>
      </w:r>
    </w:p>
    <w:p w14:paraId="58B66D3B" w14:textId="77777777" w:rsidR="003779B8" w:rsidRPr="003779B8" w:rsidRDefault="003779B8" w:rsidP="003779B8">
      <w:r>
        <w:rPr>
          <w:noProof/>
          <w:lang w:eastAsia="cs-CZ"/>
        </w:rPr>
        <w:drawing>
          <wp:inline distT="0" distB="0" distL="0" distR="0" wp14:anchorId="7A9999AB" wp14:editId="4CF9ED75">
            <wp:extent cx="5400040" cy="3117850"/>
            <wp:effectExtent l="0" t="0" r="0" b="635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895EF3" w14:textId="23A656AF" w:rsidR="003657BD" w:rsidRPr="00D131F1" w:rsidRDefault="003657BD" w:rsidP="00D131F1">
      <w:r w:rsidRPr="00D131F1">
        <w:t xml:space="preserve">Možnost </w:t>
      </w:r>
      <w:r w:rsidRPr="0046357F">
        <w:rPr>
          <w:b/>
        </w:rPr>
        <w:t>objednat se k lékaři on-line</w:t>
      </w:r>
      <w:r w:rsidR="00F97B06">
        <w:t xml:space="preserve"> </w:t>
      </w:r>
      <w:r w:rsidRPr="00D131F1">
        <w:t xml:space="preserve">z pohodlí domova </w:t>
      </w:r>
      <w:r w:rsidR="0046357F">
        <w:t>je velkou výhodou pro pacienty</w:t>
      </w:r>
      <w:r w:rsidRPr="00D131F1">
        <w:t xml:space="preserve">. V roce </w:t>
      </w:r>
      <w:r w:rsidR="00D131F1" w:rsidRPr="00D131F1">
        <w:t>2018</w:t>
      </w:r>
      <w:r w:rsidRPr="00D131F1">
        <w:t xml:space="preserve"> této možnosti</w:t>
      </w:r>
      <w:r w:rsidRPr="00D131F1">
        <w:rPr>
          <w:rStyle w:val="Znakapoznpodarou"/>
          <w:rFonts w:cs="Arial"/>
          <w:sz w:val="18"/>
          <w:szCs w:val="18"/>
        </w:rPr>
        <w:footnoteReference w:id="1"/>
      </w:r>
      <w:r w:rsidRPr="00D131F1">
        <w:t xml:space="preserve"> </w:t>
      </w:r>
      <w:r w:rsidR="0046357F" w:rsidRPr="00D131F1">
        <w:t xml:space="preserve">využilo 9 % </w:t>
      </w:r>
      <w:r w:rsidR="0046357F">
        <w:t xml:space="preserve">české </w:t>
      </w:r>
      <w:r w:rsidRPr="00D131F1">
        <w:t xml:space="preserve">populace, respektive </w:t>
      </w:r>
      <w:r w:rsidR="00D131F1" w:rsidRPr="00D131F1">
        <w:t>11</w:t>
      </w:r>
      <w:r w:rsidRPr="00D131F1">
        <w:t xml:space="preserve"> %</w:t>
      </w:r>
      <w:r w:rsidR="00D131F1" w:rsidRPr="00D131F1">
        <w:t xml:space="preserve"> uživatelů internetu</w:t>
      </w:r>
      <w:r w:rsidRPr="00D131F1">
        <w:t xml:space="preserve">. Výsledky pro jednotlivé socio-demografické skupiny jsou podobné jako výsledky u on-line konzultací. Stejně jako v případě on-line konzultací i </w:t>
      </w:r>
      <w:r w:rsidR="00F97B06">
        <w:t xml:space="preserve">možnosti objednat se </w:t>
      </w:r>
      <w:r w:rsidR="00F97B06" w:rsidRPr="00D131F1">
        <w:t xml:space="preserve">k lékaři přes webové stránky </w:t>
      </w:r>
      <w:r w:rsidRPr="00D131F1">
        <w:t xml:space="preserve">využily více ženy než muži, s rozdílem </w:t>
      </w:r>
      <w:r w:rsidR="00D131F1" w:rsidRPr="00D131F1">
        <w:t>7 procentních bodů v celé populaci a 9 procentních bodů</w:t>
      </w:r>
      <w:r w:rsidRPr="00D131F1">
        <w:t xml:space="preserve"> ve skupině uživatelů internetu.</w:t>
      </w:r>
    </w:p>
    <w:p w14:paraId="560C8D68" w14:textId="77777777" w:rsidR="003657BD" w:rsidRDefault="003657BD" w:rsidP="00F64AC5"/>
    <w:p w14:paraId="3A99B5A9" w14:textId="77777777" w:rsidR="0046357F" w:rsidRPr="00D131F1" w:rsidRDefault="0046357F" w:rsidP="0046357F">
      <w:r w:rsidRPr="00D131F1">
        <w:t xml:space="preserve">Pokud se zaměříme na jednotlivé věkové skupiny, zjistíme, že nejvíce se objednávali lidé ve </w:t>
      </w:r>
      <w:r w:rsidRPr="0090645B">
        <w:rPr>
          <w:b/>
        </w:rPr>
        <w:t xml:space="preserve">věku </w:t>
      </w:r>
      <w:r w:rsidRPr="00D131F1">
        <w:t xml:space="preserve">od 25 do 34 let. Naopak jednotlivci v nejstarší věkové skupině využili této možnosti podstatně méně (pouze 3 % osob nad 65 let), toto číslo je pravděpodobně nízké kvůli nižší digitální gramotnosti této skupiny. V rámci skupiny uživatelů internetu je však podíl jednotlivců objednávajících se on-line nejmenší v nejmladší věkové skupině (6,9 % osob ve věku 16-24 let). </w:t>
      </w:r>
    </w:p>
    <w:p w14:paraId="35DAD6EF" w14:textId="77777777" w:rsidR="0046357F" w:rsidRDefault="0046357F" w:rsidP="0046357F"/>
    <w:p w14:paraId="33D541FD" w14:textId="0620D1FD" w:rsidR="003779B8" w:rsidRDefault="00F97B06" w:rsidP="0046357F">
      <w:r>
        <w:rPr>
          <w:lang w:eastAsia="cs-CZ"/>
        </w:rPr>
        <w:t>Při</w:t>
      </w:r>
      <w:r w:rsidR="0046357F" w:rsidRPr="004B1D36">
        <w:rPr>
          <w:lang w:eastAsia="cs-CZ"/>
        </w:rPr>
        <w:t xml:space="preserve"> třídění obyvatel podle </w:t>
      </w:r>
      <w:r w:rsidR="0046357F" w:rsidRPr="00E72B80">
        <w:rPr>
          <w:b/>
          <w:lang w:eastAsia="cs-CZ"/>
        </w:rPr>
        <w:t>dokončeného vzdělání</w:t>
      </w:r>
      <w:r w:rsidR="0046357F" w:rsidRPr="004B1D36">
        <w:rPr>
          <w:lang w:eastAsia="cs-CZ"/>
        </w:rPr>
        <w:t xml:space="preserve"> vykazují podíly za on-line objednávání se k lékaři výrazné rozdíly mezi osobami s maximálně středním vzděláním bez maturity a osobami s vyšším vzděláním. Nejvíce se v roce 2018 on-line objednávali jednotlivci s vysokoškolským vzděláním (18 %), naopak osoby s dokončeným základním vzděláním vykázaly podíl pouze 2 %. </w:t>
      </w:r>
      <w:r w:rsidR="0046357F" w:rsidRPr="004B1D36">
        <w:t>Když se zaměříme pouze na uživatele internetu, pak je podíl osob objednávajících se k lékaři on-line stejný u osob se základním vzděláním a osob se středním vzděláním bez maturity (6 %). U osob se středním vzděláním s maturitou byl podíl těchto osob 13 % a u lidí s vyšším vzděláním 18 %.</w:t>
      </w:r>
    </w:p>
    <w:p w14:paraId="175153B7" w14:textId="77777777" w:rsidR="00286D6A" w:rsidRDefault="00286D6A" w:rsidP="00286D6A">
      <w:pPr>
        <w:pStyle w:val="TabulkaGraf"/>
      </w:pPr>
      <w:r>
        <w:t xml:space="preserve">Graf: 3 </w:t>
      </w:r>
      <w:r w:rsidRPr="00286D6A">
        <w:t>Jednotlivci, kteří využili on-line objednání k lékaři přes webové stránky; 2018</w:t>
      </w:r>
    </w:p>
    <w:p w14:paraId="26054DED" w14:textId="77777777" w:rsidR="003779B8" w:rsidRDefault="003779B8" w:rsidP="0046357F"/>
    <w:p w14:paraId="348B4AA6" w14:textId="77777777" w:rsidR="00E72B80" w:rsidRDefault="002947BD" w:rsidP="0046357F">
      <w:r>
        <w:rPr>
          <w:noProof/>
          <w:lang w:eastAsia="cs-CZ"/>
        </w:rPr>
        <w:drawing>
          <wp:inline distT="0" distB="0" distL="0" distR="0" wp14:anchorId="01EB744A" wp14:editId="6109C05C">
            <wp:extent cx="5400040" cy="3117850"/>
            <wp:effectExtent l="0" t="0" r="0" b="635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BB9C11" w14:textId="1E8241AE" w:rsidR="00BD7B59" w:rsidRDefault="004F475B" w:rsidP="00BD7B59">
      <w:pPr>
        <w:rPr>
          <w:b/>
        </w:rPr>
      </w:pPr>
      <w:r>
        <w:rPr>
          <w:b/>
        </w:rPr>
        <w:t xml:space="preserve">Nákup léků přes internet </w:t>
      </w:r>
      <w:r w:rsidR="00F97B06">
        <w:rPr>
          <w:b/>
        </w:rPr>
        <w:t>roste</w:t>
      </w:r>
    </w:p>
    <w:p w14:paraId="5E5F293E" w14:textId="77777777" w:rsidR="004F475B" w:rsidRPr="004F475B" w:rsidRDefault="004F475B" w:rsidP="00824C4E">
      <w:r w:rsidRPr="004F475B">
        <w:t>Prostřednictvím e-shopů lze dnes koupit cokoli, nejen elektroniku, nábytek či oděvy, ale také léky.</w:t>
      </w:r>
    </w:p>
    <w:p w14:paraId="03BE0D0A" w14:textId="15E054EB" w:rsidR="004F475B" w:rsidRDefault="00F97B06" w:rsidP="00824C4E">
      <w:r>
        <w:t>A</w:t>
      </w:r>
      <w:r w:rsidR="004F475B">
        <w:t xml:space="preserve"> Češi evidentně internetovým lékárnám věří stále více. </w:t>
      </w:r>
      <w:r w:rsidR="004F475B" w:rsidRPr="004F475B">
        <w:t>Kromě potravinových doplňků - například přípravků na růst svalů či hubnutí stále častěji shánějí na webové síti i volně prodejné léky.</w:t>
      </w:r>
    </w:p>
    <w:p w14:paraId="2D06E01F" w14:textId="77777777" w:rsidR="001536BA" w:rsidRDefault="001536BA" w:rsidP="00824C4E"/>
    <w:p w14:paraId="7BD0D488" w14:textId="3AA6BBFD" w:rsidR="00CF0CBD" w:rsidRDefault="00CF0CBD" w:rsidP="00824C4E">
      <w:r>
        <w:t>V roce 2018 léky na internetu nakoupilo 6,2 % procent Čechů, ženy takřka třikrát častěji než muži (9,1 % ženy a 3,2 % mužů). Pokud jsou ženy na mateřské či rodičovské dovolené, tak léky on-line kupují dokonce v 16,3 % případů, což je výrazně více, než např.</w:t>
      </w:r>
      <w:r w:rsidR="00005567">
        <w:t xml:space="preserve"> skupina </w:t>
      </w:r>
      <w:r>
        <w:t>důchodců (2,2 % z nich). Častěji také tímto způsobem nakupují mladší lidé (9,5 % obyvatel ve věku 25-34</w:t>
      </w:r>
      <w:r w:rsidR="00FF2A21">
        <w:t> </w:t>
      </w:r>
      <w:r>
        <w:t>let) než lidé důchodového věku (1,7 % osob nad 65 let). Využití internetu k nákupu léků také roste s úrovní dosaženého vzdělání, vysokoškolsky vzdělaní lidé nakupují léky on-line v 13,5 % případů, v </w:t>
      </w:r>
      <w:r w:rsidR="002C60CE">
        <w:t>porovnání se 1,6</w:t>
      </w:r>
      <w:r>
        <w:t xml:space="preserve"> % osob se základním vzděláním.</w:t>
      </w:r>
    </w:p>
    <w:p w14:paraId="15766C5B" w14:textId="77777777" w:rsidR="00FB0136" w:rsidRDefault="00FB0136" w:rsidP="00824C4E"/>
    <w:p w14:paraId="7B2797C7" w14:textId="7D9D7F0F" w:rsidR="000676EF" w:rsidRDefault="00FB0136" w:rsidP="00824C4E">
      <w:r>
        <w:t>Vezeme-li v úvahu podíly pouze z on-line nakupujících</w:t>
      </w:r>
      <w:r>
        <w:rPr>
          <w:rStyle w:val="Znakapoznpodarou"/>
        </w:rPr>
        <w:footnoteReference w:id="2"/>
      </w:r>
      <w:r>
        <w:t>, pak léčiva na internetu nakoupilo 11,5</w:t>
      </w:r>
      <w:r w:rsidR="00FF2A21">
        <w:t> </w:t>
      </w:r>
      <w:r>
        <w:t>% osob, 16,7 % žen a 5,9 % mužů.</w:t>
      </w:r>
      <w:r w:rsidR="00380052">
        <w:t xml:space="preserve"> Z hlediska převládající ekonomické aktivity i v případě podílů z nakupujících stále vedou ženy na mateřské/rodičovské dovolené, nicméně v případě důchodců </w:t>
      </w:r>
      <w:r w:rsidR="00FF2A21">
        <w:t xml:space="preserve">je </w:t>
      </w:r>
      <w:r w:rsidR="00380052">
        <w:t xml:space="preserve">oproti celkové populaci výrazný rozdíl. On-line léky nakupuje 14,4 % důchodců nakupujících na internetu. </w:t>
      </w:r>
    </w:p>
    <w:p w14:paraId="38F69A64" w14:textId="77777777" w:rsidR="008572DD" w:rsidRDefault="008572DD" w:rsidP="00824C4E"/>
    <w:p w14:paraId="678DB3C9" w14:textId="114A29B2" w:rsidR="00380052" w:rsidRDefault="00380052" w:rsidP="00824C4E">
      <w:r>
        <w:lastRenderedPageBreak/>
        <w:t>Zatímco v</w:t>
      </w:r>
      <w:r w:rsidR="00FF2A21">
        <w:t> </w:t>
      </w:r>
      <w:r>
        <w:t>rámci</w:t>
      </w:r>
      <w:r w:rsidR="00FF2A21">
        <w:t xml:space="preserve"> celkové</w:t>
      </w:r>
      <w:r>
        <w:t xml:space="preserve"> populace nejvíce léky na internetu nakupují osoby v nejnižší věkové kategorii, tak v případě on-line nakupujících je tomu přesně naopak a osoby důchodovém věku nakupují více než mladí lidé (13,4 % nakupujících ve věku 55-64 let a 12,8 % ve věku nad 65 let).</w:t>
      </w:r>
    </w:p>
    <w:p w14:paraId="42370E78" w14:textId="2AB0E476" w:rsidR="003F6143" w:rsidRDefault="00380052" w:rsidP="00B80ABF">
      <w:r>
        <w:t>Avšak i v případě podílů na on-line nakupujících platí, že přes internet léky shání lidé s vysokoškolským vzděláním (17,7 %).</w:t>
      </w:r>
    </w:p>
    <w:p w14:paraId="5532F360" w14:textId="77777777" w:rsidR="000676EF" w:rsidRDefault="000676EF" w:rsidP="00B80ABF"/>
    <w:p w14:paraId="1EAF854A" w14:textId="17DD247D" w:rsidR="000676EF" w:rsidRDefault="000676EF" w:rsidP="000676EF">
      <w:pPr>
        <w:pStyle w:val="TabulkaGraf"/>
      </w:pPr>
      <w:r>
        <w:t>Graf 4:</w:t>
      </w:r>
      <w:r w:rsidR="003E5BD7">
        <w:t xml:space="preserve"> </w:t>
      </w:r>
      <w:r w:rsidR="003E5BD7" w:rsidRPr="003779B8">
        <w:t xml:space="preserve">Jednotlivci, kteří </w:t>
      </w:r>
      <w:r w:rsidR="003E5BD7">
        <w:t>nakoupili léky na internetu</w:t>
      </w:r>
      <w:r w:rsidR="003E5BD7" w:rsidRPr="003779B8">
        <w:t>; 2018</w:t>
      </w:r>
    </w:p>
    <w:p w14:paraId="4E993270" w14:textId="77777777" w:rsidR="00680C07" w:rsidRDefault="00004E41" w:rsidP="00B80ABF">
      <w:r>
        <w:rPr>
          <w:noProof/>
          <w:lang w:eastAsia="cs-CZ"/>
        </w:rPr>
        <w:drawing>
          <wp:inline distT="0" distB="0" distL="0" distR="0" wp14:anchorId="5A51B2B8" wp14:editId="060211FC">
            <wp:extent cx="5400040" cy="3117850"/>
            <wp:effectExtent l="0" t="0" r="0" b="635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30C242" w14:textId="785DC25C" w:rsidR="00660A49" w:rsidRDefault="00380052" w:rsidP="00B80ABF">
      <w:r>
        <w:t xml:space="preserve">Zajímavé je v tomto případě i mezikrajské srovnání. </w:t>
      </w:r>
      <w:r w:rsidR="00660A49">
        <w:t>Nejvíce léky on-line nakupují obyvatelé</w:t>
      </w:r>
      <w:r>
        <w:t xml:space="preserve"> hl. m.</w:t>
      </w:r>
      <w:r w:rsidR="00660A49">
        <w:t xml:space="preserve"> Prahy a Středočeského kraje (</w:t>
      </w:r>
      <w:r w:rsidR="00531ED1">
        <w:t xml:space="preserve">9,3 a 9,8 </w:t>
      </w:r>
      <w:r>
        <w:t>%</w:t>
      </w:r>
      <w:r w:rsidR="00531ED1">
        <w:t>, respektive 15,5 a 18,3</w:t>
      </w:r>
      <w:r>
        <w:t xml:space="preserve"> % z on-line nakupujících</w:t>
      </w:r>
      <w:r w:rsidR="00531ED1">
        <w:t>)</w:t>
      </w:r>
      <w:r w:rsidR="00FF2A21">
        <w:t>.</w:t>
      </w:r>
      <w:r w:rsidR="00531ED1">
        <w:t xml:space="preserve"> Nejméně</w:t>
      </w:r>
      <w:r w:rsidR="00B01A2A">
        <w:t xml:space="preserve"> často</w:t>
      </w:r>
      <w:r w:rsidR="00531ED1">
        <w:t xml:space="preserve"> </w:t>
      </w:r>
      <w:r w:rsidR="00B01A2A">
        <w:t xml:space="preserve">tak </w:t>
      </w:r>
      <w:r w:rsidR="00531ED1">
        <w:t xml:space="preserve">naopak </w:t>
      </w:r>
      <w:r w:rsidR="00B01A2A">
        <w:t xml:space="preserve">činí </w:t>
      </w:r>
      <w:r w:rsidR="00531ED1">
        <w:t>ve Zlí</w:t>
      </w:r>
      <w:r w:rsidR="00B01A2A">
        <w:t>nském kraji</w:t>
      </w:r>
      <w:r w:rsidR="00531ED1">
        <w:t xml:space="preserve"> (3,3</w:t>
      </w:r>
      <w:r w:rsidR="00B01A2A">
        <w:t xml:space="preserve"> % a </w:t>
      </w:r>
      <w:r w:rsidR="00531ED1">
        <w:t>6,8</w:t>
      </w:r>
      <w:r w:rsidR="00B01A2A">
        <w:t xml:space="preserve"> % on-line nakupujících</w:t>
      </w:r>
      <w:r w:rsidR="00531ED1">
        <w:t>).</w:t>
      </w:r>
    </w:p>
    <w:p w14:paraId="77995A6E" w14:textId="77777777" w:rsidR="000676EF" w:rsidRDefault="008572DD" w:rsidP="008572DD">
      <w:pPr>
        <w:spacing w:line="240" w:lineRule="auto"/>
        <w:jc w:val="left"/>
      </w:pPr>
      <w:r>
        <w:br w:type="page"/>
      </w:r>
    </w:p>
    <w:p w14:paraId="512F22D9" w14:textId="17F4E9B3" w:rsidR="000676EF" w:rsidRDefault="000676EF" w:rsidP="000676EF">
      <w:pPr>
        <w:pStyle w:val="TabulkaGraf"/>
      </w:pPr>
      <w:r>
        <w:lastRenderedPageBreak/>
        <w:t>Ktg 1:</w:t>
      </w:r>
      <w:r w:rsidR="003E5BD7">
        <w:t xml:space="preserve"> </w:t>
      </w:r>
      <w:r w:rsidR="003E5BD7" w:rsidRPr="003779B8">
        <w:t xml:space="preserve">Jednotlivci, kteří </w:t>
      </w:r>
      <w:r w:rsidR="003E5BD7">
        <w:t>nakoupili léky na internetu</w:t>
      </w:r>
      <w:r w:rsidR="003E5BD7" w:rsidRPr="003779B8">
        <w:t>; 2018</w:t>
      </w:r>
    </w:p>
    <w:p w14:paraId="1858C676" w14:textId="77777777" w:rsidR="00B01A2A" w:rsidRDefault="0044773F" w:rsidP="00B80ABF">
      <w:r>
        <w:rPr>
          <w:noProof/>
          <w:lang w:eastAsia="cs-CZ"/>
        </w:rPr>
        <w:drawing>
          <wp:inline distT="0" distB="0" distL="0" distR="0" wp14:anchorId="0466C6FB" wp14:editId="75EC2C4D">
            <wp:extent cx="5344673" cy="3552825"/>
            <wp:effectExtent l="0" t="0" r="889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ozvržení 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11972"/>
                    <a:stretch/>
                  </pic:blipFill>
                  <pic:spPr bwMode="auto">
                    <a:xfrm>
                      <a:off x="0" y="0"/>
                      <a:ext cx="5350390" cy="355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2585D" w14:textId="6880BFF1" w:rsidR="00B01A2A" w:rsidRDefault="00B01A2A" w:rsidP="00B80ABF">
      <w:r>
        <w:t>V mezinárodním srovnání však Češi léky na internetu nakupují podprůměrně</w:t>
      </w:r>
      <w:r w:rsidR="003071CC">
        <w:t>, pouze 7 % Čechů ve věku 16-74 let. Průměr evropské osmadvacítky je přitom 9 %. Nejvíce</w:t>
      </w:r>
      <w:r w:rsidR="00FF2A21" w:rsidRPr="00FF2A21">
        <w:t xml:space="preserve"> </w:t>
      </w:r>
      <w:r w:rsidR="00FF2A21">
        <w:t>kupují</w:t>
      </w:r>
      <w:r w:rsidR="003071CC">
        <w:t xml:space="preserve"> </w:t>
      </w:r>
      <w:r w:rsidR="00FF2A21">
        <w:t>léky</w:t>
      </w:r>
      <w:r w:rsidR="00FF2A21">
        <w:t xml:space="preserve"> </w:t>
      </w:r>
      <w:r w:rsidR="003071CC">
        <w:t>on-line obyvatelé Německa (24 %), Švédska (21 %) a Dánska (17 %). Na druhém konci bychom našli obyvatele Bulharska, Lotyšska, Kypru a Itálie, kdy ve všech těchto zemích léky nakoupilo on-line pouze 1 % populace.</w:t>
      </w:r>
    </w:p>
    <w:p w14:paraId="5AC4A3CD" w14:textId="77777777" w:rsidR="00611245" w:rsidRDefault="00611245" w:rsidP="00BD7B59"/>
    <w:p w14:paraId="44CCDC45" w14:textId="77777777" w:rsidR="00611245" w:rsidRDefault="000F2782" w:rsidP="00E72B80">
      <w:pPr>
        <w:pStyle w:val="Nadpis1"/>
      </w:pPr>
      <w:r>
        <w:t>Česká republika v mezinárodním srovnání</w:t>
      </w:r>
    </w:p>
    <w:p w14:paraId="022B1305" w14:textId="5DA54234" w:rsidR="00571D0A" w:rsidRDefault="001536BA" w:rsidP="001536BA">
      <w:r>
        <w:t xml:space="preserve">Podle statistik Eurostatu </w:t>
      </w:r>
      <w:r w:rsidR="003C30A9">
        <w:t xml:space="preserve">v roce 2018 vyhledávaly </w:t>
      </w:r>
      <w:r>
        <w:t>v České republice na internetu informace o zdraví</w:t>
      </w:r>
      <w:r w:rsidR="00571D0A">
        <w:t xml:space="preserve"> více jak dvě </w:t>
      </w:r>
      <w:r w:rsidR="00FF2A21">
        <w:t>třetiny (64</w:t>
      </w:r>
      <w:r w:rsidR="00571D0A">
        <w:t xml:space="preserve"> %) </w:t>
      </w:r>
      <w:r w:rsidR="00FF2A21">
        <w:t>uživatel internetu</w:t>
      </w:r>
      <w:r w:rsidR="00571D0A">
        <w:t xml:space="preserve"> ve věku 16 až 74 let, což je nad</w:t>
      </w:r>
      <w:r>
        <w:t xml:space="preserve"> průměrem EU28. </w:t>
      </w:r>
    </w:p>
    <w:p w14:paraId="49855306" w14:textId="77777777" w:rsidR="00C56423" w:rsidRDefault="00C56423" w:rsidP="001536BA"/>
    <w:p w14:paraId="1ACEED78" w14:textId="724A5532" w:rsidR="00C56423" w:rsidRPr="003C30A9" w:rsidRDefault="00C56423" w:rsidP="00C56423">
      <w:r w:rsidRPr="003C30A9">
        <w:t xml:space="preserve">Mezi země, které v roce 2018 vykázaly nejvyšší podíly </w:t>
      </w:r>
      <w:r w:rsidR="00FF2A21">
        <w:t>ve</w:t>
      </w:r>
      <w:r w:rsidRPr="003C30A9">
        <w:t xml:space="preserve"> využívání internetu k danému účelu v rámci populace uživatelů internetu, řadíme</w:t>
      </w:r>
      <w:r w:rsidR="003C30A9" w:rsidRPr="003C30A9">
        <w:t xml:space="preserve"> Nizozemsko</w:t>
      </w:r>
      <w:r w:rsidRPr="003C30A9">
        <w:t xml:space="preserve"> (</w:t>
      </w:r>
      <w:r w:rsidR="00571D0A">
        <w:t xml:space="preserve">76 %), Maďarsko </w:t>
      </w:r>
      <w:r w:rsidR="003C30A9" w:rsidRPr="003C30A9">
        <w:t>(</w:t>
      </w:r>
      <w:r w:rsidR="00571D0A">
        <w:t>74</w:t>
      </w:r>
      <w:r w:rsidRPr="003C30A9">
        <w:t xml:space="preserve"> %), </w:t>
      </w:r>
      <w:r w:rsidR="00571D0A">
        <w:t>Finsko</w:t>
      </w:r>
      <w:r w:rsidR="003C30A9" w:rsidRPr="003C30A9">
        <w:t xml:space="preserve"> (</w:t>
      </w:r>
      <w:r w:rsidR="00571D0A">
        <w:t>74</w:t>
      </w:r>
      <w:r w:rsidRPr="003C30A9">
        <w:t xml:space="preserve"> %) či </w:t>
      </w:r>
      <w:r w:rsidR="00571D0A">
        <w:t xml:space="preserve">Maltu </w:t>
      </w:r>
      <w:r w:rsidRPr="003C30A9">
        <w:t>(</w:t>
      </w:r>
      <w:r w:rsidR="00571D0A">
        <w:t>72</w:t>
      </w:r>
      <w:r w:rsidRPr="003C30A9">
        <w:t xml:space="preserve"> %). </w:t>
      </w:r>
      <w:r w:rsidR="00571D0A">
        <w:t xml:space="preserve">Nejméně často naopak tento druh informací hledali uživatelé internetu v Bulharsku (38 %), Rumunsku (43 %) a Lotyšsku (44 %). </w:t>
      </w:r>
      <w:r w:rsidRPr="003C30A9">
        <w:t xml:space="preserve">V průměru evropské </w:t>
      </w:r>
      <w:r w:rsidR="003C30A9" w:rsidRPr="003C30A9">
        <w:t>osmadvacítky</w:t>
      </w:r>
      <w:r w:rsidRPr="003C30A9">
        <w:t xml:space="preserve"> vyhledával</w:t>
      </w:r>
      <w:r w:rsidR="00571D0A">
        <w:t>o</w:t>
      </w:r>
      <w:r w:rsidRPr="003C30A9">
        <w:t xml:space="preserve"> informace o zdraví na internetu </w:t>
      </w:r>
      <w:r w:rsidR="00571D0A">
        <w:t>60 %</w:t>
      </w:r>
      <w:r w:rsidRPr="003C30A9">
        <w:t xml:space="preserve"> uživatel</w:t>
      </w:r>
      <w:r w:rsidR="00571D0A">
        <w:t>ů internetu.</w:t>
      </w:r>
    </w:p>
    <w:p w14:paraId="0F78C85F" w14:textId="77777777" w:rsidR="00C56423" w:rsidRDefault="00C56423" w:rsidP="00C56423">
      <w:pPr>
        <w:rPr>
          <w:highlight w:val="yellow"/>
        </w:rPr>
      </w:pPr>
    </w:p>
    <w:p w14:paraId="27ABABB2" w14:textId="223E247E" w:rsidR="00B9097A" w:rsidRDefault="00C56423" w:rsidP="00C56423">
      <w:r w:rsidRPr="00C56423">
        <w:t xml:space="preserve">Zaměříme-li se na podíly z celkové populace daného státu, pak zaujímá ČR mezi státy Evropské Unie </w:t>
      </w:r>
      <w:r>
        <w:t>11</w:t>
      </w:r>
      <w:r w:rsidRPr="00C56423">
        <w:t xml:space="preserve">. místo s podílem </w:t>
      </w:r>
      <w:r>
        <w:t>55</w:t>
      </w:r>
      <w:r w:rsidRPr="00C56423">
        <w:t xml:space="preserve"> %, </w:t>
      </w:r>
      <w:r>
        <w:t xml:space="preserve">přičemž </w:t>
      </w:r>
      <w:r w:rsidRPr="00C56423">
        <w:t xml:space="preserve">průměr EU28 činil v roce 2018 za celkovou populaci </w:t>
      </w:r>
      <w:r>
        <w:t>52</w:t>
      </w:r>
      <w:r w:rsidR="00FF2A21">
        <w:t> </w:t>
      </w:r>
      <w:r w:rsidR="003C30A9">
        <w:t>%. Dominovalo</w:t>
      </w:r>
      <w:r w:rsidRPr="00C56423">
        <w:t xml:space="preserve"> Nizozemsko, Finsko, Dánsko č</w:t>
      </w:r>
      <w:r w:rsidR="003C30A9">
        <w:t>i</w:t>
      </w:r>
      <w:r w:rsidRPr="00C56423">
        <w:t xml:space="preserve"> Německo s podíly 64–72 % z celkového počtu tamních obyvatel.</w:t>
      </w:r>
    </w:p>
    <w:p w14:paraId="7FE69491" w14:textId="77777777" w:rsidR="00B955DA" w:rsidRDefault="00B955DA" w:rsidP="00C56423"/>
    <w:p w14:paraId="4BDE74C3" w14:textId="5351A77F" w:rsidR="00692CD4" w:rsidRDefault="00B955DA" w:rsidP="00692CD4">
      <w:pPr>
        <w:rPr>
          <w:rFonts w:cs="Arial"/>
          <w:b/>
          <w:sz w:val="18"/>
        </w:rPr>
      </w:pPr>
      <w:r>
        <w:rPr>
          <w:b/>
        </w:rPr>
        <w:lastRenderedPageBreak/>
        <w:t>Graf</w:t>
      </w:r>
      <w:r w:rsidR="00FF2A21">
        <w:rPr>
          <w:b/>
        </w:rPr>
        <w:t xml:space="preserve"> </w:t>
      </w:r>
      <w:r w:rsidR="003E5BD7">
        <w:rPr>
          <w:b/>
        </w:rPr>
        <w:t>5</w:t>
      </w:r>
      <w:r>
        <w:rPr>
          <w:b/>
        </w:rPr>
        <w:t>:</w:t>
      </w:r>
      <w:r w:rsidR="00692CD4" w:rsidRPr="00E0522B">
        <w:rPr>
          <w:rFonts w:cs="Arial"/>
          <w:b/>
          <w:sz w:val="18"/>
        </w:rPr>
        <w:t xml:space="preserve"> Jednotlivci </w:t>
      </w:r>
      <w:r w:rsidR="00692CD4">
        <w:rPr>
          <w:rFonts w:cs="Arial"/>
          <w:b/>
          <w:sz w:val="18"/>
        </w:rPr>
        <w:t>(16-74 let) používající internet k vyhledávání informací o zdraví; mezinárodní srovnání</w:t>
      </w:r>
      <w:r w:rsidR="00FF2A21">
        <w:rPr>
          <w:rFonts w:cs="Arial"/>
          <w:b/>
          <w:sz w:val="18"/>
        </w:rPr>
        <w:t>;</w:t>
      </w:r>
      <w:r w:rsidR="00EA72F3">
        <w:rPr>
          <w:rFonts w:cs="Arial"/>
          <w:b/>
          <w:sz w:val="18"/>
        </w:rPr>
        <w:t xml:space="preserve"> 2018</w:t>
      </w:r>
    </w:p>
    <w:p w14:paraId="303240DF" w14:textId="77777777" w:rsidR="00B955DA" w:rsidRDefault="00EA72F3" w:rsidP="00C56423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006C6AC1" wp14:editId="5A482D6D">
            <wp:extent cx="5400040" cy="2907665"/>
            <wp:effectExtent l="0" t="0" r="0" b="6985"/>
            <wp:docPr id="30" name="Graf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EF714C" w14:textId="77777777" w:rsidR="00B955DA" w:rsidRPr="00B955DA" w:rsidRDefault="00B955DA" w:rsidP="00C56423">
      <w:pPr>
        <w:rPr>
          <w:b/>
        </w:rPr>
      </w:pPr>
    </w:p>
    <w:p w14:paraId="06DA32A0" w14:textId="4246B908" w:rsidR="00E00134" w:rsidRDefault="003914B2" w:rsidP="003914B2">
      <w:r>
        <w:t>Ve všech zemích EU28</w:t>
      </w:r>
      <w:r w:rsidR="00F97B06">
        <w:t xml:space="preserve"> </w:t>
      </w:r>
      <w:r w:rsidRPr="003914B2">
        <w:t>ve využívání internetu k vyhledávání informací</w:t>
      </w:r>
      <w:r>
        <w:t xml:space="preserve"> </w:t>
      </w:r>
      <w:r w:rsidR="008A1F42">
        <w:t>o zdraví velmi výrazně dominují ženy.</w:t>
      </w:r>
    </w:p>
    <w:p w14:paraId="7BD4D892" w14:textId="77777777" w:rsidR="00C209A9" w:rsidRDefault="00C209A9" w:rsidP="003914B2"/>
    <w:p w14:paraId="2F855EF0" w14:textId="263AFF4C" w:rsidR="00E00134" w:rsidRDefault="008A1F42" w:rsidP="003914B2">
      <w:r w:rsidRPr="00C209A9">
        <w:t>Muži, kteří používají internet,</w:t>
      </w:r>
      <w:r w:rsidR="00DB1642">
        <w:t xml:space="preserve"> na něm vyhledávají dané informace </w:t>
      </w:r>
      <w:r w:rsidRPr="00C209A9">
        <w:t xml:space="preserve">nejvíce v </w:t>
      </w:r>
      <w:r w:rsidR="00C209A9" w:rsidRPr="00C209A9">
        <w:t>Nizozemsku</w:t>
      </w:r>
      <w:r w:rsidRPr="00C209A9">
        <w:t xml:space="preserve"> a </w:t>
      </w:r>
      <w:r w:rsidR="00C209A9" w:rsidRPr="00C209A9">
        <w:t>Maďarsku, kde se podíly pohybují okolo 70 %. Naopak na úroveň pod 35</w:t>
      </w:r>
      <w:r w:rsidRPr="00C209A9">
        <w:t xml:space="preserve"> % se dostaly pouze </w:t>
      </w:r>
      <w:r w:rsidR="00C209A9" w:rsidRPr="00C209A9">
        <w:t>tři</w:t>
      </w:r>
      <w:r w:rsidRPr="00C209A9">
        <w:t xml:space="preserve"> země – Bulharsko</w:t>
      </w:r>
      <w:r w:rsidR="00C209A9" w:rsidRPr="00C209A9">
        <w:t>, Lotyšsko</w:t>
      </w:r>
      <w:r w:rsidRPr="00C209A9">
        <w:t xml:space="preserve"> a </w:t>
      </w:r>
      <w:r w:rsidR="00C209A9" w:rsidRPr="00C209A9">
        <w:t>Rumunsko. Průměr za 28 zemí Evropské unie činil 5</w:t>
      </w:r>
      <w:r w:rsidRPr="00C209A9">
        <w:t>3 %.</w:t>
      </w:r>
    </w:p>
    <w:p w14:paraId="2A97E771" w14:textId="77777777" w:rsidR="00E00134" w:rsidRDefault="00E00134" w:rsidP="003914B2"/>
    <w:p w14:paraId="2096B41E" w14:textId="5F9E035B" w:rsidR="008572DD" w:rsidRDefault="008A1F42" w:rsidP="003914B2">
      <w:r w:rsidRPr="008A1F42">
        <w:t>Uživatelky internetu se v roce 2018 dané intern</w:t>
      </w:r>
      <w:r w:rsidR="00C209A9">
        <w:t>etové činnosti věnovaly nejvíce</w:t>
      </w:r>
      <w:r w:rsidRPr="008A1F42">
        <w:rPr>
          <w:color w:val="FF0000"/>
        </w:rPr>
        <w:t xml:space="preserve"> </w:t>
      </w:r>
      <w:r w:rsidRPr="008A1F42">
        <w:t>ve Finsku a také v Nizozemsku, Maďarsku a na Maltě, kd</w:t>
      </w:r>
      <w:r w:rsidR="00DB1642">
        <w:t xml:space="preserve">e </w:t>
      </w:r>
      <w:r w:rsidRPr="008A1F42">
        <w:t xml:space="preserve">podíly přesahují 80 %. Česká republika s podílem 80 % také patří mezi tyto země. Průměr EU28 je oproti České republice nižší o 13 procentních bodů. Mezi země, kde ženy-uživatelky internetu dominují v dané internetové činnosti nad muži nejvyšším rozdílem, </w:t>
      </w:r>
      <w:r w:rsidR="00DB1642">
        <w:t>patří Česká republika</w:t>
      </w:r>
      <w:r w:rsidRPr="00964C38">
        <w:t>,</w:t>
      </w:r>
      <w:r w:rsidR="00964C38" w:rsidRPr="00964C38">
        <w:t xml:space="preserve"> Bulharsko, Lotyšsko</w:t>
      </w:r>
      <w:r w:rsidRPr="00964C38">
        <w:t xml:space="preserve"> a </w:t>
      </w:r>
      <w:r w:rsidR="00964C38" w:rsidRPr="00964C38">
        <w:t>Polsko – rozdíl podílů činí mezi 24–34</w:t>
      </w:r>
      <w:r w:rsidRPr="00964C38">
        <w:t xml:space="preserve"> procentními body.</w:t>
      </w:r>
    </w:p>
    <w:p w14:paraId="5088A31C" w14:textId="77777777" w:rsidR="001536BA" w:rsidRDefault="008572DD" w:rsidP="008572DD">
      <w:pPr>
        <w:spacing w:line="240" w:lineRule="auto"/>
        <w:jc w:val="left"/>
      </w:pPr>
      <w:r>
        <w:br w:type="page"/>
      </w:r>
    </w:p>
    <w:p w14:paraId="24E65C90" w14:textId="07B559FD" w:rsidR="00B955DA" w:rsidRDefault="00B955DA" w:rsidP="00B955DA">
      <w:pPr>
        <w:pStyle w:val="TabulkaGraf"/>
      </w:pPr>
      <w:r>
        <w:lastRenderedPageBreak/>
        <w:t>Graf</w:t>
      </w:r>
      <w:r w:rsidR="00155DB9">
        <w:t xml:space="preserve"> </w:t>
      </w:r>
      <w:r w:rsidR="003E5BD7">
        <w:t>6</w:t>
      </w:r>
      <w:r>
        <w:t>:</w:t>
      </w:r>
      <w:r w:rsidR="00D34998">
        <w:t xml:space="preserve"> </w:t>
      </w:r>
      <w:r w:rsidR="009D54DA">
        <w:rPr>
          <w:rFonts w:cs="Arial"/>
          <w:sz w:val="18"/>
        </w:rPr>
        <w:t xml:space="preserve">Uživatelé internetu </w:t>
      </w:r>
      <w:r w:rsidR="009D54DA" w:rsidRPr="00AE1DAA">
        <w:rPr>
          <w:rFonts w:cs="Arial"/>
          <w:sz w:val="18"/>
        </w:rPr>
        <w:t>podle pohlaví používající internet k vyhledávání informací</w:t>
      </w:r>
      <w:r w:rsidR="009D54DA">
        <w:rPr>
          <w:rFonts w:cs="Arial"/>
          <w:sz w:val="18"/>
        </w:rPr>
        <w:t xml:space="preserve"> o zdraví; mezinárodní srovnání</w:t>
      </w:r>
      <w:r w:rsidR="00DB1642">
        <w:rPr>
          <w:rFonts w:cs="Arial"/>
          <w:sz w:val="18"/>
        </w:rPr>
        <w:t>;</w:t>
      </w:r>
      <w:r w:rsidR="009D54DA">
        <w:rPr>
          <w:rFonts w:cs="Arial"/>
          <w:sz w:val="18"/>
        </w:rPr>
        <w:t xml:space="preserve"> 2018</w:t>
      </w:r>
    </w:p>
    <w:p w14:paraId="3479CFAA" w14:textId="77777777" w:rsidR="00B955DA" w:rsidRPr="00B955DA" w:rsidRDefault="009D54DA" w:rsidP="00B955DA">
      <w:r>
        <w:rPr>
          <w:noProof/>
          <w:lang w:eastAsia="cs-CZ"/>
        </w:rPr>
        <w:drawing>
          <wp:inline distT="0" distB="0" distL="0" distR="0" wp14:anchorId="1E039B19" wp14:editId="0B61CDA0">
            <wp:extent cx="5400040" cy="2907665"/>
            <wp:effectExtent l="0" t="0" r="0" b="6985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0206DF2" w14:textId="77777777" w:rsidR="00310057" w:rsidRDefault="00310057" w:rsidP="00310057">
      <w:r w:rsidRPr="00310057">
        <w:t xml:space="preserve">Přibližně ve dvou třetinách států jsou </w:t>
      </w:r>
      <w:r>
        <w:t>informace o zdraví vyhledávány na internetu více ze strany starších ne</w:t>
      </w:r>
      <w:r w:rsidR="00647CA9">
        <w:t>ž mladších uživatelů internetu.</w:t>
      </w:r>
    </w:p>
    <w:p w14:paraId="3726B7CE" w14:textId="77777777" w:rsidR="00647CA9" w:rsidRPr="00310057" w:rsidRDefault="00647CA9" w:rsidP="00310057"/>
    <w:p w14:paraId="636619F9" w14:textId="646E959A" w:rsidR="00310057" w:rsidRPr="00310057" w:rsidRDefault="00310057" w:rsidP="00310057">
      <w:r w:rsidRPr="00310057">
        <w:t>Mezi uživateli internetu ve věkové skupině 65–74 let vyhledávali informace o zdraví nejvíce uživatelé internetu v Maďarsku (85 %), Litvě (76 %) či na Kypru (76 %). Česká republika zaujala podílem s 69 % mezi sledovanými evropskými státy 9. příčku. Nejnižší podíly uživatelů internetu ve věku 65–74 let, kteří jej využívají i k vyhledávání informací o zdraví, vykázaly Irsko (44</w:t>
      </w:r>
      <w:r w:rsidR="00DB1642">
        <w:t xml:space="preserve"> </w:t>
      </w:r>
      <w:r w:rsidRPr="00310057">
        <w:t>%), Portugalsko (46 %) a Itálie (47 %).</w:t>
      </w:r>
    </w:p>
    <w:p w14:paraId="5EFF51E0" w14:textId="665FB657" w:rsidR="008572DD" w:rsidRDefault="00310057" w:rsidP="00310057">
      <w:r w:rsidRPr="00F62523">
        <w:rPr>
          <w:highlight w:val="yellow"/>
        </w:rPr>
        <w:br/>
      </w:r>
      <w:r w:rsidRPr="00647CA9">
        <w:t>Ve sledované skupině uživatelů internetu ve věku 16–24 let jsou podíly za danou internetovou činnost obecně</w:t>
      </w:r>
      <w:r w:rsidR="00647CA9" w:rsidRPr="00647CA9">
        <w:t xml:space="preserve"> spíš</w:t>
      </w:r>
      <w:r w:rsidR="00DB1642">
        <w:t xml:space="preserve"> nižší</w:t>
      </w:r>
      <w:r w:rsidRPr="00647CA9">
        <w:t xml:space="preserve"> než za věkovou skupinu nejstarší. </w:t>
      </w:r>
      <w:r w:rsidR="00647CA9" w:rsidRPr="00647CA9">
        <w:t>V roce 2018</w:t>
      </w:r>
      <w:r w:rsidRPr="00647CA9">
        <w:t xml:space="preserve"> dominovali ve vyhledávání informací o zdraví mladí uživatelé internetu ve Finsku a v </w:t>
      </w:r>
      <w:r w:rsidR="00647CA9" w:rsidRPr="00647CA9">
        <w:t>Estonsku</w:t>
      </w:r>
      <w:r w:rsidRPr="00647CA9">
        <w:t xml:space="preserve"> </w:t>
      </w:r>
      <w:r w:rsidR="00DB1642">
        <w:t xml:space="preserve">s </w:t>
      </w:r>
      <w:r w:rsidRPr="00647CA9">
        <w:t xml:space="preserve">podíly přes </w:t>
      </w:r>
      <w:r w:rsidR="00647CA9" w:rsidRPr="00647CA9">
        <w:t>75</w:t>
      </w:r>
      <w:r w:rsidR="00DB1642">
        <w:t> </w:t>
      </w:r>
      <w:r w:rsidRPr="00647CA9">
        <w:t xml:space="preserve">%, průměr Evropské unie činil </w:t>
      </w:r>
      <w:r w:rsidR="00647CA9" w:rsidRPr="00647CA9">
        <w:t xml:space="preserve">53 </w:t>
      </w:r>
      <w:r w:rsidRPr="00647CA9">
        <w:t xml:space="preserve">%. Na opačném konci se s podíly pod </w:t>
      </w:r>
      <w:r w:rsidR="00647CA9" w:rsidRPr="00647CA9">
        <w:t>25</w:t>
      </w:r>
      <w:r w:rsidRPr="00647CA9">
        <w:t xml:space="preserve"> % za mladé uživatele internetu nacházejí </w:t>
      </w:r>
      <w:r w:rsidR="00647CA9" w:rsidRPr="00647CA9">
        <w:t xml:space="preserve">Rumunsko (23 %) </w:t>
      </w:r>
      <w:r w:rsidRPr="00647CA9">
        <w:t xml:space="preserve">a </w:t>
      </w:r>
      <w:r w:rsidR="00647CA9" w:rsidRPr="00647CA9">
        <w:t>Bulharsko (19 %)</w:t>
      </w:r>
      <w:r w:rsidRPr="00647CA9">
        <w:t>.</w:t>
      </w:r>
    </w:p>
    <w:p w14:paraId="03F4F836" w14:textId="77777777" w:rsidR="00B955DA" w:rsidRDefault="008572DD" w:rsidP="008572DD">
      <w:pPr>
        <w:spacing w:line="240" w:lineRule="auto"/>
        <w:jc w:val="left"/>
      </w:pPr>
      <w:r>
        <w:br w:type="page"/>
      </w:r>
    </w:p>
    <w:p w14:paraId="67E2F06E" w14:textId="03536936" w:rsidR="00B955DA" w:rsidRDefault="00B955DA" w:rsidP="00B955DA">
      <w:pPr>
        <w:rPr>
          <w:rFonts w:cs="Arial"/>
          <w:b/>
          <w:sz w:val="18"/>
        </w:rPr>
      </w:pPr>
      <w:r>
        <w:rPr>
          <w:b/>
        </w:rPr>
        <w:lastRenderedPageBreak/>
        <w:t>Graf</w:t>
      </w:r>
      <w:r w:rsidR="003E5BD7">
        <w:rPr>
          <w:b/>
        </w:rPr>
        <w:t>7</w:t>
      </w:r>
      <w:r w:rsidRPr="00AE1DAA">
        <w:rPr>
          <w:rFonts w:cs="Arial"/>
          <w:b/>
          <w:sz w:val="18"/>
        </w:rPr>
        <w:t xml:space="preserve">: </w:t>
      </w:r>
      <w:r w:rsidR="005D1EB2">
        <w:rPr>
          <w:rFonts w:cs="Arial"/>
          <w:b/>
          <w:sz w:val="18"/>
        </w:rPr>
        <w:t xml:space="preserve">Uživatelé internetu </w:t>
      </w:r>
      <w:r w:rsidRPr="00AE1DAA">
        <w:rPr>
          <w:rFonts w:cs="Arial"/>
          <w:b/>
          <w:sz w:val="18"/>
        </w:rPr>
        <w:t>ve věkové skupině 16-24 let a 65-74 let používající internet k vyhledávání informací o z</w:t>
      </w:r>
      <w:r w:rsidR="00DB1642">
        <w:rPr>
          <w:rFonts w:cs="Arial"/>
          <w:b/>
          <w:sz w:val="18"/>
        </w:rPr>
        <w:t>draví; mezinárodní srovnání; 2018</w:t>
      </w:r>
    </w:p>
    <w:p w14:paraId="082E8A60" w14:textId="68013403" w:rsidR="005D1EB2" w:rsidRDefault="00DB1642" w:rsidP="00B955DA">
      <w:pPr>
        <w:rPr>
          <w:rFonts w:cs="Arial"/>
          <w:b/>
          <w:sz w:val="18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11353FEB" wp14:editId="1B314EA2">
            <wp:extent cx="5400040" cy="2907665"/>
            <wp:effectExtent l="0" t="0" r="0" b="6985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bookmarkEnd w:id="0"/>
    <w:p w14:paraId="7C7F3341" w14:textId="77777777" w:rsidR="00B955DA" w:rsidRPr="00B955DA" w:rsidRDefault="00B955DA" w:rsidP="00310057">
      <w:pPr>
        <w:rPr>
          <w:b/>
        </w:rPr>
      </w:pPr>
    </w:p>
    <w:p w14:paraId="36DE2F2A" w14:textId="77777777" w:rsidR="00310057" w:rsidRDefault="00310057" w:rsidP="001536BA"/>
    <w:p w14:paraId="04C41D20" w14:textId="77777777" w:rsidR="008572DD" w:rsidRDefault="008572DD" w:rsidP="001536BA"/>
    <w:p w14:paraId="729E174F" w14:textId="77777777" w:rsidR="008572DD" w:rsidRDefault="008572DD" w:rsidP="001536BA"/>
    <w:p w14:paraId="35F124DD" w14:textId="77777777" w:rsidR="008572DD" w:rsidRDefault="008572DD" w:rsidP="001536BA"/>
    <w:p w14:paraId="7F20132A" w14:textId="77777777" w:rsidR="007B1333" w:rsidRDefault="007B1333" w:rsidP="00E42E00">
      <w:pPr>
        <w:rPr>
          <w:b/>
        </w:rPr>
      </w:pPr>
      <w:r>
        <w:rPr>
          <w:b/>
        </w:rPr>
        <w:t>Autor</w:t>
      </w:r>
    </w:p>
    <w:p w14:paraId="0C8C2D25" w14:textId="77777777" w:rsidR="007B1333" w:rsidRDefault="00611245" w:rsidP="00E42E00">
      <w:r>
        <w:t>Jitka Wichová</w:t>
      </w:r>
    </w:p>
    <w:p w14:paraId="78AC93B8" w14:textId="77777777" w:rsidR="007B1333" w:rsidRDefault="00611245" w:rsidP="00E42E00">
      <w:r>
        <w:t>Odbor statistik rozvoje společnosti</w:t>
      </w:r>
    </w:p>
    <w:p w14:paraId="0FABEB4A" w14:textId="77777777" w:rsidR="004920AD" w:rsidRPr="00851591" w:rsidRDefault="007B1333" w:rsidP="00C55139">
      <w:r>
        <w:t>E-mail:</w:t>
      </w:r>
      <w:r w:rsidR="00611245">
        <w:t xml:space="preserve"> jitka.wichova@czso.cz</w:t>
      </w:r>
    </w:p>
    <w:sectPr w:rsidR="004920AD" w:rsidRPr="00851591" w:rsidSect="004052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2CF1" w14:textId="77777777" w:rsidR="00733357" w:rsidRDefault="00733357" w:rsidP="00BA6370">
      <w:r>
        <w:separator/>
      </w:r>
    </w:p>
  </w:endnote>
  <w:endnote w:type="continuationSeparator" w:id="0">
    <w:p w14:paraId="04C30A7D" w14:textId="77777777" w:rsidR="00733357" w:rsidRDefault="007333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1DF0" w14:textId="77777777" w:rsidR="00297371" w:rsidRDefault="00297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64A7" w14:textId="77777777" w:rsidR="003D0499" w:rsidRDefault="006640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2FB83D4" wp14:editId="45FD2D9D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BA9A4" w14:textId="77777777"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7B17DFD3" w14:textId="77777777"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DF2AD64" w14:textId="57191058"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907DC">
                            <w:rPr>
                              <w:rFonts w:cs="Arial"/>
                              <w:noProof/>
                              <w:szCs w:val="15"/>
                            </w:rPr>
                            <w:t>9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B83D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14:paraId="592BA9A4" w14:textId="77777777"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7B17DFD3" w14:textId="77777777"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DF2AD64" w14:textId="57191058"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907DC">
                      <w:rPr>
                        <w:rFonts w:cs="Arial"/>
                        <w:noProof/>
                        <w:szCs w:val="15"/>
                      </w:rPr>
                      <w:t>9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1CCBB275" wp14:editId="4D8A04D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E777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82644" w14:textId="77777777" w:rsidR="00297371" w:rsidRDefault="00297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91262" w14:textId="77777777" w:rsidR="00733357" w:rsidRDefault="00733357" w:rsidP="00BA6370">
      <w:r>
        <w:separator/>
      </w:r>
    </w:p>
  </w:footnote>
  <w:footnote w:type="continuationSeparator" w:id="0">
    <w:p w14:paraId="6253B855" w14:textId="77777777" w:rsidR="00733357" w:rsidRDefault="00733357" w:rsidP="00BA6370">
      <w:r>
        <w:continuationSeparator/>
      </w:r>
    </w:p>
  </w:footnote>
  <w:footnote w:id="1">
    <w:p w14:paraId="42E8EA93" w14:textId="77777777" w:rsidR="003657BD" w:rsidRPr="00C64116" w:rsidRDefault="003657BD" w:rsidP="00C64116">
      <w:pPr>
        <w:jc w:val="left"/>
        <w:rPr>
          <w:i/>
          <w:sz w:val="18"/>
          <w:szCs w:val="18"/>
        </w:rPr>
      </w:pPr>
      <w:r w:rsidRPr="00C64116">
        <w:rPr>
          <w:rStyle w:val="Znakapoznpodarou"/>
          <w:i/>
          <w:sz w:val="18"/>
          <w:szCs w:val="18"/>
        </w:rPr>
        <w:footnoteRef/>
      </w:r>
      <w:r w:rsidRPr="00C64116">
        <w:rPr>
          <w:i/>
          <w:sz w:val="18"/>
          <w:szCs w:val="18"/>
        </w:rPr>
        <w:t xml:space="preserve"> Počet lékařů, kteří tuto možnost nabízejí, je možné zjistit v datech o </w:t>
      </w:r>
      <w:r w:rsidRPr="00C64116">
        <w:rPr>
          <w:rStyle w:val="Siln"/>
          <w:rFonts w:cs="Arial"/>
          <w:i/>
          <w:sz w:val="18"/>
          <w:szCs w:val="18"/>
        </w:rPr>
        <w:t>vybavenosti a využívání informačních technologií ve zdravotnictví</w:t>
      </w:r>
      <w:r w:rsidRPr="00C64116">
        <w:rPr>
          <w:i/>
          <w:sz w:val="18"/>
          <w:szCs w:val="18"/>
        </w:rPr>
        <w:t xml:space="preserve"> na </w:t>
      </w:r>
      <w:hyperlink r:id="rId1" w:history="1">
        <w:r w:rsidR="00666E26">
          <w:rPr>
            <w:rStyle w:val="Hypertextovodkaz"/>
            <w:rFonts w:cs="Arial"/>
            <w:i/>
            <w:sz w:val="18"/>
            <w:szCs w:val="18"/>
          </w:rPr>
          <w:t>webových stránkách ČSÚ</w:t>
        </w:r>
      </w:hyperlink>
      <w:r w:rsidR="00C64116">
        <w:rPr>
          <w:i/>
          <w:sz w:val="18"/>
          <w:szCs w:val="18"/>
        </w:rPr>
        <w:t>.</w:t>
      </w:r>
    </w:p>
  </w:footnote>
  <w:footnote w:id="2">
    <w:p w14:paraId="7C7BD8E6" w14:textId="77777777" w:rsidR="00FB0136" w:rsidRPr="00C64116" w:rsidRDefault="00FB0136" w:rsidP="00C64116">
      <w:pPr>
        <w:rPr>
          <w:i/>
          <w:sz w:val="18"/>
          <w:szCs w:val="18"/>
        </w:rPr>
      </w:pPr>
      <w:r w:rsidRPr="00C64116">
        <w:rPr>
          <w:rStyle w:val="Znakapoznpodarou"/>
          <w:i/>
          <w:sz w:val="18"/>
          <w:szCs w:val="18"/>
        </w:rPr>
        <w:footnoteRef/>
      </w:r>
      <w:r w:rsidRPr="00C64116">
        <w:rPr>
          <w:i/>
          <w:sz w:val="18"/>
          <w:szCs w:val="18"/>
        </w:rPr>
        <w:t xml:space="preserve"> </w:t>
      </w:r>
      <w:r w:rsidRPr="00D34998">
        <w:rPr>
          <w:b/>
          <w:i/>
          <w:sz w:val="18"/>
          <w:szCs w:val="18"/>
        </w:rPr>
        <w:t>On-line nakupující</w:t>
      </w:r>
      <w:r w:rsidRPr="00C64116">
        <w:rPr>
          <w:i/>
          <w:sz w:val="18"/>
          <w:szCs w:val="18"/>
        </w:rPr>
        <w:t xml:space="preserve"> = osoby, které nakoupily na internetu alespoň jednou v posledních 12 měsících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A476" w14:textId="77777777" w:rsidR="00297371" w:rsidRDefault="00297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A82D" w14:textId="77777777" w:rsidR="003D0499" w:rsidRDefault="006640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7F6576C4" wp14:editId="728A3F0D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25" name="obrázek 25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CA1CDAF" wp14:editId="265C8512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AA47D1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LCCkAAHX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tlvwAAANsAAAAPAAAAZHJzL2Rvd25yZXYueG1sRE9Ni8Iw&#10;EL0L+x/CLHiz6S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B0Betl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tRxAAAANsAAAAPAAAAZHJzL2Rvd25yZXYueG1sRE9Na8JA&#10;EL0L/Q/LFHopumkt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C5Kq1H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69DCDB" wp14:editId="664A84D0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8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43FCF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FrWEnh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D615CC" wp14:editId="570F2513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7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F55AD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0E2E4E" wp14:editId="6A134F75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6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09FD1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HX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ppHqKMtDNFGMKYNR3ip7Tn2cgWor/2j0AJl/8DzPyTq+OeiVo+87hSEgzUy&#10;voDqGwkvoe3xN14AL90rbjw6laLVVKAencxQPJ+Hgp0UyuEhxstFOotQDl14Nl9CW3+BrtzL+V6q&#10;Xxg3RPTwINUwkgW0zDgUVs0TjHrZNjCoP8WgaImOaLpI7bifQdgHJQRVKM3MF2FEzyDig2bpdaap&#10;B5pn14lSD0OmASIQf447uc4DQ3aGkCW+HtDCA6XT60SwSM9E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B38kde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DC35B7" wp14:editId="78056AC5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5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9AFE1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DDF7BE" wp14:editId="1875D4EB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4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EDA9B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760B3E" wp14:editId="7A9A527D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3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2BB3C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5B871D" wp14:editId="0B5B2733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2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0375B0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F5B3" w14:textId="77777777" w:rsidR="00297371" w:rsidRDefault="00297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1E"/>
    <w:rsid w:val="00004E41"/>
    <w:rsid w:val="00005567"/>
    <w:rsid w:val="00007BC6"/>
    <w:rsid w:val="000127FD"/>
    <w:rsid w:val="00043BF4"/>
    <w:rsid w:val="000676EF"/>
    <w:rsid w:val="0007439B"/>
    <w:rsid w:val="000843A5"/>
    <w:rsid w:val="000907DC"/>
    <w:rsid w:val="000B6F63"/>
    <w:rsid w:val="000F2782"/>
    <w:rsid w:val="000F5B28"/>
    <w:rsid w:val="00127057"/>
    <w:rsid w:val="00127216"/>
    <w:rsid w:val="001404AB"/>
    <w:rsid w:val="001536BA"/>
    <w:rsid w:val="00155DB9"/>
    <w:rsid w:val="001658A9"/>
    <w:rsid w:val="0017231D"/>
    <w:rsid w:val="00175ABA"/>
    <w:rsid w:val="00176C5C"/>
    <w:rsid w:val="001810DC"/>
    <w:rsid w:val="001A59BF"/>
    <w:rsid w:val="001B607F"/>
    <w:rsid w:val="001B61E5"/>
    <w:rsid w:val="001D2496"/>
    <w:rsid w:val="001D369A"/>
    <w:rsid w:val="001E36E1"/>
    <w:rsid w:val="001F6C45"/>
    <w:rsid w:val="002070FB"/>
    <w:rsid w:val="00213729"/>
    <w:rsid w:val="002254DF"/>
    <w:rsid w:val="002406FA"/>
    <w:rsid w:val="00263F99"/>
    <w:rsid w:val="0026509C"/>
    <w:rsid w:val="00266B76"/>
    <w:rsid w:val="00274465"/>
    <w:rsid w:val="00286D6A"/>
    <w:rsid w:val="002947BD"/>
    <w:rsid w:val="00297371"/>
    <w:rsid w:val="002B2E47"/>
    <w:rsid w:val="002C60CE"/>
    <w:rsid w:val="002D29BC"/>
    <w:rsid w:val="002D6A6C"/>
    <w:rsid w:val="002F76D6"/>
    <w:rsid w:val="003071CC"/>
    <w:rsid w:val="003074EB"/>
    <w:rsid w:val="00310057"/>
    <w:rsid w:val="003301A3"/>
    <w:rsid w:val="00357CEB"/>
    <w:rsid w:val="003657BD"/>
    <w:rsid w:val="0036777B"/>
    <w:rsid w:val="003779B8"/>
    <w:rsid w:val="00380052"/>
    <w:rsid w:val="0038282A"/>
    <w:rsid w:val="003914B2"/>
    <w:rsid w:val="00397580"/>
    <w:rsid w:val="003A1794"/>
    <w:rsid w:val="003A45C8"/>
    <w:rsid w:val="003A65C6"/>
    <w:rsid w:val="003A74F8"/>
    <w:rsid w:val="003C2DCF"/>
    <w:rsid w:val="003C30A9"/>
    <w:rsid w:val="003C3B76"/>
    <w:rsid w:val="003C7FE7"/>
    <w:rsid w:val="003D0499"/>
    <w:rsid w:val="003E5BD7"/>
    <w:rsid w:val="003F526A"/>
    <w:rsid w:val="003F6143"/>
    <w:rsid w:val="004051CD"/>
    <w:rsid w:val="00405244"/>
    <w:rsid w:val="00411D97"/>
    <w:rsid w:val="004436EE"/>
    <w:rsid w:val="0044773F"/>
    <w:rsid w:val="00450DCE"/>
    <w:rsid w:val="004552D4"/>
    <w:rsid w:val="0045547F"/>
    <w:rsid w:val="00461AA0"/>
    <w:rsid w:val="00463098"/>
    <w:rsid w:val="0046357F"/>
    <w:rsid w:val="004920AD"/>
    <w:rsid w:val="004B1D36"/>
    <w:rsid w:val="004C7BC6"/>
    <w:rsid w:val="004D05B3"/>
    <w:rsid w:val="004D0A82"/>
    <w:rsid w:val="004E479E"/>
    <w:rsid w:val="004F0E15"/>
    <w:rsid w:val="004F475B"/>
    <w:rsid w:val="004F78E6"/>
    <w:rsid w:val="00512D99"/>
    <w:rsid w:val="00516752"/>
    <w:rsid w:val="00531DBB"/>
    <w:rsid w:val="00531ED1"/>
    <w:rsid w:val="005320B3"/>
    <w:rsid w:val="005333E9"/>
    <w:rsid w:val="0053543E"/>
    <w:rsid w:val="00544B6D"/>
    <w:rsid w:val="00553DAA"/>
    <w:rsid w:val="00560EA9"/>
    <w:rsid w:val="005646B3"/>
    <w:rsid w:val="00571D0A"/>
    <w:rsid w:val="00576430"/>
    <w:rsid w:val="005A0D37"/>
    <w:rsid w:val="005D1EB2"/>
    <w:rsid w:val="005D4E42"/>
    <w:rsid w:val="005F699D"/>
    <w:rsid w:val="005F79FB"/>
    <w:rsid w:val="00604406"/>
    <w:rsid w:val="00605F4A"/>
    <w:rsid w:val="00607822"/>
    <w:rsid w:val="006103AA"/>
    <w:rsid w:val="00611245"/>
    <w:rsid w:val="00613BBF"/>
    <w:rsid w:val="00622B80"/>
    <w:rsid w:val="00627536"/>
    <w:rsid w:val="0064139A"/>
    <w:rsid w:val="00647CA9"/>
    <w:rsid w:val="00660A49"/>
    <w:rsid w:val="0066401E"/>
    <w:rsid w:val="00666E26"/>
    <w:rsid w:val="00680C07"/>
    <w:rsid w:val="00692CD4"/>
    <w:rsid w:val="006C09DD"/>
    <w:rsid w:val="006E024F"/>
    <w:rsid w:val="006E4E81"/>
    <w:rsid w:val="00706DB8"/>
    <w:rsid w:val="00707F7D"/>
    <w:rsid w:val="00717EC5"/>
    <w:rsid w:val="0073303A"/>
    <w:rsid w:val="00733357"/>
    <w:rsid w:val="00737B80"/>
    <w:rsid w:val="0075388B"/>
    <w:rsid w:val="0076515D"/>
    <w:rsid w:val="007A57F2"/>
    <w:rsid w:val="007B1333"/>
    <w:rsid w:val="007D2109"/>
    <w:rsid w:val="007E23A3"/>
    <w:rsid w:val="007E39BC"/>
    <w:rsid w:val="007F4AEB"/>
    <w:rsid w:val="007F692A"/>
    <w:rsid w:val="007F75B2"/>
    <w:rsid w:val="008043C4"/>
    <w:rsid w:val="00815588"/>
    <w:rsid w:val="00824C4E"/>
    <w:rsid w:val="00830309"/>
    <w:rsid w:val="00831B1B"/>
    <w:rsid w:val="00851591"/>
    <w:rsid w:val="008547D5"/>
    <w:rsid w:val="008572DD"/>
    <w:rsid w:val="00861D0E"/>
    <w:rsid w:val="00867569"/>
    <w:rsid w:val="008A18A9"/>
    <w:rsid w:val="008A1F42"/>
    <w:rsid w:val="008A6995"/>
    <w:rsid w:val="008A750A"/>
    <w:rsid w:val="008C384C"/>
    <w:rsid w:val="008D0F11"/>
    <w:rsid w:val="008E3D16"/>
    <w:rsid w:val="008F73B4"/>
    <w:rsid w:val="0090645B"/>
    <w:rsid w:val="0090741A"/>
    <w:rsid w:val="00931A52"/>
    <w:rsid w:val="00933425"/>
    <w:rsid w:val="00964C38"/>
    <w:rsid w:val="009B55B1"/>
    <w:rsid w:val="009C3585"/>
    <w:rsid w:val="009C49E5"/>
    <w:rsid w:val="009D54DA"/>
    <w:rsid w:val="009D652F"/>
    <w:rsid w:val="009D724C"/>
    <w:rsid w:val="00A10459"/>
    <w:rsid w:val="00A4343D"/>
    <w:rsid w:val="00A502F1"/>
    <w:rsid w:val="00A56C80"/>
    <w:rsid w:val="00A70A83"/>
    <w:rsid w:val="00A81EB3"/>
    <w:rsid w:val="00AA1ADA"/>
    <w:rsid w:val="00AC1227"/>
    <w:rsid w:val="00AE47B5"/>
    <w:rsid w:val="00AF7BB0"/>
    <w:rsid w:val="00B00C1D"/>
    <w:rsid w:val="00B01A2A"/>
    <w:rsid w:val="00B1532E"/>
    <w:rsid w:val="00B33194"/>
    <w:rsid w:val="00B401C0"/>
    <w:rsid w:val="00B55CB2"/>
    <w:rsid w:val="00B60B9A"/>
    <w:rsid w:val="00B80ABF"/>
    <w:rsid w:val="00B9097A"/>
    <w:rsid w:val="00B955DA"/>
    <w:rsid w:val="00BA439F"/>
    <w:rsid w:val="00BA6370"/>
    <w:rsid w:val="00BC748B"/>
    <w:rsid w:val="00BD7B59"/>
    <w:rsid w:val="00BE60C0"/>
    <w:rsid w:val="00BE6545"/>
    <w:rsid w:val="00C12AEF"/>
    <w:rsid w:val="00C209A9"/>
    <w:rsid w:val="00C23B75"/>
    <w:rsid w:val="00C269D4"/>
    <w:rsid w:val="00C36D19"/>
    <w:rsid w:val="00C4160D"/>
    <w:rsid w:val="00C47206"/>
    <w:rsid w:val="00C55139"/>
    <w:rsid w:val="00C56423"/>
    <w:rsid w:val="00C64116"/>
    <w:rsid w:val="00C8406E"/>
    <w:rsid w:val="00CA51EB"/>
    <w:rsid w:val="00CA582F"/>
    <w:rsid w:val="00CB2709"/>
    <w:rsid w:val="00CB6F89"/>
    <w:rsid w:val="00CE228C"/>
    <w:rsid w:val="00CF0CBD"/>
    <w:rsid w:val="00CF545B"/>
    <w:rsid w:val="00D131F1"/>
    <w:rsid w:val="00D27D69"/>
    <w:rsid w:val="00D34998"/>
    <w:rsid w:val="00D448C2"/>
    <w:rsid w:val="00D449D6"/>
    <w:rsid w:val="00D666C3"/>
    <w:rsid w:val="00D91D80"/>
    <w:rsid w:val="00DA1543"/>
    <w:rsid w:val="00DB1642"/>
    <w:rsid w:val="00DD1EAE"/>
    <w:rsid w:val="00DE385B"/>
    <w:rsid w:val="00DE5AE7"/>
    <w:rsid w:val="00DF111A"/>
    <w:rsid w:val="00DF47FE"/>
    <w:rsid w:val="00E00134"/>
    <w:rsid w:val="00E04459"/>
    <w:rsid w:val="00E23C06"/>
    <w:rsid w:val="00E26704"/>
    <w:rsid w:val="00E31980"/>
    <w:rsid w:val="00E42E00"/>
    <w:rsid w:val="00E62E57"/>
    <w:rsid w:val="00E6423C"/>
    <w:rsid w:val="00E72B80"/>
    <w:rsid w:val="00E93830"/>
    <w:rsid w:val="00E93E0E"/>
    <w:rsid w:val="00EA72F3"/>
    <w:rsid w:val="00EA7B94"/>
    <w:rsid w:val="00EB1ED3"/>
    <w:rsid w:val="00EB4B5C"/>
    <w:rsid w:val="00EC2D51"/>
    <w:rsid w:val="00ED7B69"/>
    <w:rsid w:val="00F01D3E"/>
    <w:rsid w:val="00F13564"/>
    <w:rsid w:val="00F26395"/>
    <w:rsid w:val="00F32DA4"/>
    <w:rsid w:val="00F64AC5"/>
    <w:rsid w:val="00F71F28"/>
    <w:rsid w:val="00F87AA8"/>
    <w:rsid w:val="00F94448"/>
    <w:rsid w:val="00F97B06"/>
    <w:rsid w:val="00FB0136"/>
    <w:rsid w:val="00FB687C"/>
    <w:rsid w:val="00FD7140"/>
    <w:rsid w:val="00FF2A2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303C0B0"/>
  <w15:docId w15:val="{07D5CDA6-0D94-4EB1-A32C-63710891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rsid w:val="0066401E"/>
  </w:style>
  <w:style w:type="paragraph" w:styleId="Normlnweb">
    <w:name w:val="Normal (Web)"/>
    <w:basedOn w:val="Normln"/>
    <w:uiPriority w:val="99"/>
    <w:semiHidden/>
    <w:unhideWhenUsed/>
    <w:rsid w:val="005333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DA154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0136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0136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B0136"/>
    <w:rPr>
      <w:vertAlign w:val="superscript"/>
    </w:rPr>
  </w:style>
  <w:style w:type="character" w:styleId="Siln">
    <w:name w:val="Strong"/>
    <w:basedOn w:val="Standardnpsmoodstavce"/>
    <w:uiPriority w:val="22"/>
    <w:qFormat/>
    <w:rsid w:val="003657B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944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44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44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4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448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63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informacni_technologie_ve_zdravotnictvi201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~1\AppData\Local\Temp\Anal&#253;za%20CZ_2019-01-25-1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kumenty\Desktop\anal&#253;za_graf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kumenty\Desktop\anal&#253;za_graf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Dokumenty\Desktop\anal&#253;za_graf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Dokumenty\Desktop\anal&#253;za_grafy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Dokumenty\Desktop\anal&#253;za_grafy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Dokumenty\Desktop\anal&#253;za_grafy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Dokumenty\Desktop\anal&#253;za_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48503544859342"/>
          <c:y val="4.2797807777742509E-2"/>
          <c:w val="0.88340695538057756"/>
          <c:h val="0.460001282935356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% z celkového počtu obyvatel v dané socio-demografické skupině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cat>
            <c:strRef>
              <c:f>List1!$A$4:$A$23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List1!$B$4:$B$23</c:f>
              <c:numCache>
                <c:formatCode>#\ ##0.0__</c:formatCode>
                <c:ptCount val="20"/>
                <c:pt idx="0">
                  <c:v>51.584189888433599</c:v>
                </c:pt>
                <c:pt idx="2">
                  <c:v>39.176736127317916</c:v>
                </c:pt>
                <c:pt idx="3">
                  <c:v>63.369729721781397</c:v>
                </c:pt>
                <c:pt idx="5">
                  <c:v>47.238607481369257</c:v>
                </c:pt>
                <c:pt idx="6">
                  <c:v>63.632644579799738</c:v>
                </c:pt>
                <c:pt idx="7">
                  <c:v>62.774846124346453</c:v>
                </c:pt>
                <c:pt idx="8">
                  <c:v>62.733117126779369</c:v>
                </c:pt>
                <c:pt idx="9">
                  <c:v>52.349925147983733</c:v>
                </c:pt>
                <c:pt idx="10">
                  <c:v>26.926674074133288</c:v>
                </c:pt>
                <c:pt idx="12">
                  <c:v>21.081542757053899</c:v>
                </c:pt>
                <c:pt idx="13">
                  <c:v>41.9538030469812</c:v>
                </c:pt>
                <c:pt idx="14">
                  <c:v>60.441840917203102</c:v>
                </c:pt>
                <c:pt idx="15">
                  <c:v>71.489260797966196</c:v>
                </c:pt>
                <c:pt idx="17">
                  <c:v>84.820724552991578</c:v>
                </c:pt>
                <c:pt idx="18">
                  <c:v>47.809936825540596</c:v>
                </c:pt>
                <c:pt idx="19">
                  <c:v>29.89706491829406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39-478C-8C26-C176073BBB6A}"/>
            </c:ext>
          </c:extLst>
        </c:ser>
        <c:ser>
          <c:idx val="1"/>
          <c:order val="1"/>
          <c:tx>
            <c:strRef>
              <c:f>List1!$C$3</c:f>
              <c:strCache>
                <c:ptCount val="1"/>
                <c:pt idx="0">
                  <c:v>% z celkového počtu uživatelů internetu v dané socio-demografické skupině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cat>
            <c:strRef>
              <c:f>List1!$A$4:$A$23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List1!$C$4:$C$23</c:f>
              <c:numCache>
                <c:formatCode>#\ ##0.0__</c:formatCode>
                <c:ptCount val="20"/>
                <c:pt idx="0">
                  <c:v>63.927299749904201</c:v>
                </c:pt>
                <c:pt idx="2">
                  <c:v>47.309033334371875</c:v>
                </c:pt>
                <c:pt idx="3">
                  <c:v>80.541265138026176</c:v>
                </c:pt>
                <c:pt idx="5">
                  <c:v>47.663584600593801</c:v>
                </c:pt>
                <c:pt idx="6">
                  <c:v>64.31459228782326</c:v>
                </c:pt>
                <c:pt idx="7">
                  <c:v>64.296657645659252</c:v>
                </c:pt>
                <c:pt idx="8">
                  <c:v>67.160472271892957</c:v>
                </c:pt>
                <c:pt idx="9">
                  <c:v>67.731468841379694</c:v>
                </c:pt>
                <c:pt idx="10">
                  <c:v>70.209811344350626</c:v>
                </c:pt>
                <c:pt idx="12">
                  <c:v>57.19870447630101</c:v>
                </c:pt>
                <c:pt idx="13">
                  <c:v>58.334351819643302</c:v>
                </c:pt>
                <c:pt idx="14">
                  <c:v>69.322883810110426</c:v>
                </c:pt>
                <c:pt idx="15">
                  <c:v>74.545565630536899</c:v>
                </c:pt>
                <c:pt idx="17">
                  <c:v>86.632142177649087</c:v>
                </c:pt>
                <c:pt idx="18">
                  <c:v>47.929724044734961</c:v>
                </c:pt>
                <c:pt idx="19">
                  <c:v>73.228575442999102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39-478C-8C26-C176073BB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69982464"/>
        <c:axId val="120524800"/>
      </c:barChart>
      <c:catAx>
        <c:axId val="699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0524800"/>
        <c:crosses val="autoZero"/>
        <c:auto val="1"/>
        <c:lblAlgn val="ctr"/>
        <c:lblOffset val="100"/>
        <c:noMultiLvlLbl val="0"/>
      </c:catAx>
      <c:valAx>
        <c:axId val="120524800"/>
        <c:scaling>
          <c:orientation val="minMax"/>
          <c:max val="9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/>
          <c:overlay val="0"/>
        </c:title>
        <c:numFmt formatCode="#\ ##0.0__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9982464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1084307032693749"/>
          <c:y val="0.77601856371727118"/>
          <c:w val="0.86961894600278111"/>
          <c:h val="9.5946957017932988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48503544859342"/>
          <c:y val="4.2797807777742509E-2"/>
          <c:w val="0.88340695538057756"/>
          <c:h val="0.46407460269095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List1!$B$27</c:f>
              <c:strCache>
                <c:ptCount val="1"/>
                <c:pt idx="0">
                  <c:v>% z celkového počtu obyvatel v dané socio-demografické skupině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</c:spPr>
          <c:invertIfNegative val="0"/>
          <c:cat>
            <c:strRef>
              <c:f>List1!$A$28:$A$47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List1!$B$28:$B$47</c:f>
              <c:numCache>
                <c:formatCode>#\ ##0.0__</c:formatCode>
                <c:ptCount val="20"/>
                <c:pt idx="0">
                  <c:v>5.0933292565126864</c:v>
                </c:pt>
                <c:pt idx="2">
                  <c:v>3.045125929143615</c:v>
                </c:pt>
                <c:pt idx="3">
                  <c:v>7.0388679920391199</c:v>
                </c:pt>
                <c:pt idx="5">
                  <c:v>2.3155267144709915</c:v>
                </c:pt>
                <c:pt idx="6">
                  <c:v>8.7988155690333638</c:v>
                </c:pt>
                <c:pt idx="7">
                  <c:v>7.6250946448785326</c:v>
                </c:pt>
                <c:pt idx="8">
                  <c:v>5.7269398295732143</c:v>
                </c:pt>
                <c:pt idx="9">
                  <c:v>3.9503361841833637</c:v>
                </c:pt>
                <c:pt idx="10">
                  <c:v>1.8515335854003629</c:v>
                </c:pt>
                <c:pt idx="12">
                  <c:v>1.4132401482175168</c:v>
                </c:pt>
                <c:pt idx="13">
                  <c:v>2.1366868338278211</c:v>
                </c:pt>
                <c:pt idx="14">
                  <c:v>6.3343018964757452</c:v>
                </c:pt>
                <c:pt idx="15">
                  <c:v>12.192969939609005</c:v>
                </c:pt>
                <c:pt idx="17">
                  <c:v>15.206324336600465</c:v>
                </c:pt>
                <c:pt idx="18">
                  <c:v>2.440062030823281</c:v>
                </c:pt>
                <c:pt idx="19">
                  <c:v>1.5761322947924137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33-4257-AD68-84BCA2853374}"/>
            </c:ext>
          </c:extLst>
        </c:ser>
        <c:ser>
          <c:idx val="1"/>
          <c:order val="1"/>
          <c:tx>
            <c:strRef>
              <c:f>List1!$C$27</c:f>
              <c:strCache>
                <c:ptCount val="1"/>
                <c:pt idx="0">
                  <c:v>% z celkového počtu uživatelů internetu v dané socio-demografické skupině</c:v>
                </c:pt>
              </c:strCache>
            </c:strRef>
          </c:tx>
          <c:spPr>
            <a:solidFill>
              <a:srgbClr val="47E5FF"/>
            </a:solidFill>
            <a:ln>
              <a:noFill/>
            </a:ln>
          </c:spPr>
          <c:invertIfNegative val="0"/>
          <c:cat>
            <c:strRef>
              <c:f>List1!$A$28:$A$47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List1!$C$28:$C$47</c:f>
              <c:numCache>
                <c:formatCode>#\ ##0.0__</c:formatCode>
                <c:ptCount val="20"/>
                <c:pt idx="0">
                  <c:v>6.3120655148458802</c:v>
                </c:pt>
                <c:pt idx="2">
                  <c:v>3.6772324172447099</c:v>
                </c:pt>
                <c:pt idx="3">
                  <c:v>8.9462166827504657</c:v>
                </c:pt>
                <c:pt idx="5">
                  <c:v>2.3363581048330264</c:v>
                </c:pt>
                <c:pt idx="6">
                  <c:v>8.8931120131030283</c:v>
                </c:pt>
                <c:pt idx="7">
                  <c:v>7.8099450682263054</c:v>
                </c:pt>
                <c:pt idx="8">
                  <c:v>6.1311154497480542</c:v>
                </c:pt>
                <c:pt idx="9">
                  <c:v>5.1110306541153756</c:v>
                </c:pt>
                <c:pt idx="10">
                  <c:v>4.827771278799232</c:v>
                </c:pt>
                <c:pt idx="12">
                  <c:v>3.8344207785689637</c:v>
                </c:pt>
                <c:pt idx="13">
                  <c:v>2.9709402352233307</c:v>
                </c:pt>
                <c:pt idx="14">
                  <c:v>7.2650347461962976</c:v>
                </c:pt>
                <c:pt idx="15">
                  <c:v>12.714243100554546</c:v>
                </c:pt>
                <c:pt idx="17">
                  <c:v>15.531068130699605</c:v>
                </c:pt>
                <c:pt idx="18">
                  <c:v>2.4461755767666822</c:v>
                </c:pt>
                <c:pt idx="19">
                  <c:v>3.8605101528454435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33-4257-AD68-84BCA2853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69982464"/>
        <c:axId val="120524800"/>
      </c:barChart>
      <c:catAx>
        <c:axId val="699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0524800"/>
        <c:crosses val="autoZero"/>
        <c:auto val="1"/>
        <c:lblAlgn val="ctr"/>
        <c:lblOffset val="100"/>
        <c:noMultiLvlLbl val="0"/>
      </c:catAx>
      <c:valAx>
        <c:axId val="120524800"/>
        <c:scaling>
          <c:orientation val="minMax"/>
          <c:max val="16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/>
          <c:overlay val="0"/>
        </c:title>
        <c:numFmt formatCode="#\ ##0.0__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9982464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1084307032693749"/>
          <c:y val="0.77601856371727118"/>
          <c:w val="0.86961894600278111"/>
          <c:h val="9.5946957017932988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48503544859342"/>
          <c:y val="4.2797807777742509E-2"/>
          <c:w val="0.88340695538057756"/>
          <c:h val="0.464074602690956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List1!$B$55</c:f>
              <c:strCache>
                <c:ptCount val="1"/>
                <c:pt idx="0">
                  <c:v>% z celkového počtu obyvatel v dané socio-demografické skupině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cat>
            <c:strRef>
              <c:f>List1!$A$56:$A$75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List1!$B$56:$B$75</c:f>
              <c:numCache>
                <c:formatCode>#\ ##0.0__</c:formatCode>
                <c:ptCount val="20"/>
                <c:pt idx="0">
                  <c:v>8.7712887620747821</c:v>
                </c:pt>
                <c:pt idx="2">
                  <c:v>5.3092681100765597</c:v>
                </c:pt>
                <c:pt idx="3">
                  <c:v>12.059778333228248</c:v>
                </c:pt>
                <c:pt idx="5">
                  <c:v>6.8634487708595007</c:v>
                </c:pt>
                <c:pt idx="6">
                  <c:v>13.505586652640512</c:v>
                </c:pt>
                <c:pt idx="7">
                  <c:v>11.207631052427912</c:v>
                </c:pt>
                <c:pt idx="8">
                  <c:v>11.287336575279893</c:v>
                </c:pt>
                <c:pt idx="9">
                  <c:v>8.1372322645066877</c:v>
                </c:pt>
                <c:pt idx="10">
                  <c:v>2.8233139353631924</c:v>
                </c:pt>
                <c:pt idx="12">
                  <c:v>2.0401586228026058</c:v>
                </c:pt>
                <c:pt idx="13">
                  <c:v>4.3324349615814226</c:v>
                </c:pt>
                <c:pt idx="14">
                  <c:v>11.16227216179179</c:v>
                </c:pt>
                <c:pt idx="15">
                  <c:v>17.623885634167475</c:v>
                </c:pt>
                <c:pt idx="17">
                  <c:v>17.610868550051929</c:v>
                </c:pt>
                <c:pt idx="18">
                  <c:v>7.3834672912444752</c:v>
                </c:pt>
                <c:pt idx="19">
                  <c:v>2.9400176805721818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B-4F7A-8CC7-0C083B407B80}"/>
            </c:ext>
          </c:extLst>
        </c:ser>
        <c:ser>
          <c:idx val="1"/>
          <c:order val="1"/>
          <c:tx>
            <c:strRef>
              <c:f>List1!$C$55</c:f>
              <c:strCache>
                <c:ptCount val="1"/>
                <c:pt idx="0">
                  <c:v>% z celkového počtu uživatelů internetu v dané socio-demografické skupině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cat>
            <c:strRef>
              <c:f>List1!$A$56:$A$75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List1!$C$56:$C$75</c:f>
              <c:numCache>
                <c:formatCode>#\ ##0.0__</c:formatCode>
                <c:ptCount val="20"/>
                <c:pt idx="0">
                  <c:v>10.8700903726289</c:v>
                </c:pt>
                <c:pt idx="2">
                  <c:v>6.4113646727600768</c:v>
                </c:pt>
                <c:pt idx="3">
                  <c:v>15.327662095243271</c:v>
                </c:pt>
                <c:pt idx="5">
                  <c:v>6.9251950593743654</c:v>
                </c:pt>
                <c:pt idx="6">
                  <c:v>13.650325315069212</c:v>
                </c:pt>
                <c:pt idx="7">
                  <c:v>11.479330676006805</c:v>
                </c:pt>
                <c:pt idx="8">
                  <c:v>12.083934129331002</c:v>
                </c:pt>
                <c:pt idx="9">
                  <c:v>10.528127633812515</c:v>
                </c:pt>
                <c:pt idx="10">
                  <c:v>7.3616347203514136</c:v>
                </c:pt>
                <c:pt idx="12">
                  <c:v>5.5353837949747486</c:v>
                </c:pt>
                <c:pt idx="13">
                  <c:v>6.0240018050711219</c:v>
                </c:pt>
                <c:pt idx="14">
                  <c:v>12.80240449970279</c:v>
                </c:pt>
                <c:pt idx="15">
                  <c:v>18.377340995590249</c:v>
                </c:pt>
                <c:pt idx="17">
                  <c:v>17.986963400045351</c:v>
                </c:pt>
                <c:pt idx="18">
                  <c:v>7.4019664793538009</c:v>
                </c:pt>
                <c:pt idx="19">
                  <c:v>7.2011519229030725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8B-4F7A-8CC7-0C083B407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69982464"/>
        <c:axId val="120524800"/>
      </c:barChart>
      <c:catAx>
        <c:axId val="699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0524800"/>
        <c:crosses val="autoZero"/>
        <c:auto val="1"/>
        <c:lblAlgn val="ctr"/>
        <c:lblOffset val="100"/>
        <c:noMultiLvlLbl val="0"/>
      </c:catAx>
      <c:valAx>
        <c:axId val="120524800"/>
        <c:scaling>
          <c:orientation val="minMax"/>
          <c:max val="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/>
          <c:overlay val="0"/>
        </c:title>
        <c:numFmt formatCode="#\ ##0.0__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9982464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1084307032693749"/>
          <c:y val="0.77601856371727118"/>
          <c:w val="0.86961894600278111"/>
          <c:h val="9.5946957017932988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48503544859342"/>
          <c:y val="4.2797807777742509E-2"/>
          <c:w val="0.88340695538057756"/>
          <c:h val="0.451854643424154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List1!$B$179</c:f>
              <c:strCache>
                <c:ptCount val="1"/>
                <c:pt idx="0">
                  <c:v>% z celkového počtu obyvatel v dané socio-demografické skupině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cat>
            <c:strRef>
              <c:f>List1!$A$180:$A$199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List1!$B$180:$B$199</c:f>
              <c:numCache>
                <c:formatCode>#\ ##0.0__</c:formatCode>
                <c:ptCount val="20"/>
                <c:pt idx="0">
                  <c:v>6.1971672952145997</c:v>
                </c:pt>
                <c:pt idx="2">
                  <c:v>3.1693205697050928</c:v>
                </c:pt>
                <c:pt idx="3">
                  <c:v>9.0732455687922489</c:v>
                </c:pt>
                <c:pt idx="5">
                  <c:v>5.3097325032309941</c:v>
                </c:pt>
                <c:pt idx="6">
                  <c:v>9.5063283650148414</c:v>
                </c:pt>
                <c:pt idx="7">
                  <c:v>9.3969855931551436</c:v>
                </c:pt>
                <c:pt idx="8">
                  <c:v>6.5360904391139911</c:v>
                </c:pt>
                <c:pt idx="9">
                  <c:v>5.533314881559491</c:v>
                </c:pt>
                <c:pt idx="10">
                  <c:v>1.7211368596071912</c:v>
                </c:pt>
                <c:pt idx="12">
                  <c:v>1.630739526790721</c:v>
                </c:pt>
                <c:pt idx="13">
                  <c:v>2.784028365648572</c:v>
                </c:pt>
                <c:pt idx="14">
                  <c:v>7.4394816460833475</c:v>
                </c:pt>
                <c:pt idx="15">
                  <c:v>13.500396012167808</c:v>
                </c:pt>
                <c:pt idx="17">
                  <c:v>16.329363611077795</c:v>
                </c:pt>
                <c:pt idx="18">
                  <c:v>3.9746692223121882</c:v>
                </c:pt>
                <c:pt idx="19">
                  <c:v>2.2242568912431362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0-4BAE-B3D4-DA941D92AC4D}"/>
            </c:ext>
          </c:extLst>
        </c:ser>
        <c:ser>
          <c:idx val="1"/>
          <c:order val="1"/>
          <c:tx>
            <c:strRef>
              <c:f>List1!$C$179</c:f>
              <c:strCache>
                <c:ptCount val="1"/>
                <c:pt idx="0">
                  <c:v>% z celkového počtu nakupujících na internetu v dané socio-demografické skupině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cat>
            <c:strRef>
              <c:f>List1!$A$180:$A$199</c:f>
              <c:strCache>
                <c:ptCount val="20"/>
                <c:pt idx="0">
                  <c:v>Celkem</c:v>
                </c:pt>
                <c:pt idx="2">
                  <c:v>  muži</c:v>
                </c:pt>
                <c:pt idx="3">
                  <c:v>  ženy</c:v>
                </c:pt>
                <c:pt idx="5">
                  <c:v>  16–24 let</c:v>
                </c:pt>
                <c:pt idx="6">
                  <c:v>  25–34 let</c:v>
                </c:pt>
                <c:pt idx="7">
                  <c:v>  35–44 let</c:v>
                </c:pt>
                <c:pt idx="8">
                  <c:v>  45–54 let</c:v>
                </c:pt>
                <c:pt idx="9">
                  <c:v>  55–64 let</c:v>
                </c:pt>
                <c:pt idx="10">
                  <c:v>  65+</c:v>
                </c:pt>
                <c:pt idx="12">
                  <c:v>  základní</c:v>
                </c:pt>
                <c:pt idx="13">
                  <c:v>  střední bez maturity </c:v>
                </c:pt>
                <c:pt idx="14">
                  <c:v>  střední s maturitou </c:v>
                </c:pt>
                <c:pt idx="15">
                  <c:v>  vysokoškolské</c:v>
                </c:pt>
                <c:pt idx="17">
                  <c:v>  ženy na RD</c:v>
                </c:pt>
                <c:pt idx="18">
                  <c:v>  studenti 16+</c:v>
                </c:pt>
                <c:pt idx="19">
                  <c:v>  důchodci</c:v>
                </c:pt>
              </c:strCache>
            </c:strRef>
          </c:cat>
          <c:val>
            <c:numRef>
              <c:f>List1!$C$180:$C$199</c:f>
              <c:numCache>
                <c:formatCode>#\ ##0.0__</c:formatCode>
                <c:ptCount val="20"/>
                <c:pt idx="0">
                  <c:v>11.493694341659401</c:v>
                </c:pt>
                <c:pt idx="2">
                  <c:v>5.9094680153646255</c:v>
                </c:pt>
                <c:pt idx="3">
                  <c:v>16.743288056683657</c:v>
                </c:pt>
                <c:pt idx="5">
                  <c:v>7.4761064890250539</c:v>
                </c:pt>
                <c:pt idx="6">
                  <c:v>11.692022632240294</c:v>
                </c:pt>
                <c:pt idx="7">
                  <c:v>13.162551326966144</c:v>
                </c:pt>
                <c:pt idx="8">
                  <c:v>10.24110148524232</c:v>
                </c:pt>
                <c:pt idx="9">
                  <c:v>13.414507560732385</c:v>
                </c:pt>
                <c:pt idx="10">
                  <c:v>12.792662321988898</c:v>
                </c:pt>
                <c:pt idx="12">
                  <c:v>9.8670001136751164</c:v>
                </c:pt>
                <c:pt idx="13">
                  <c:v>7.078001553980183</c:v>
                </c:pt>
                <c:pt idx="14">
                  <c:v>12.040650506232918</c:v>
                </c:pt>
                <c:pt idx="15">
                  <c:v>17.745135880053709</c:v>
                </c:pt>
                <c:pt idx="17">
                  <c:v>19.753055932831213</c:v>
                </c:pt>
                <c:pt idx="18">
                  <c:v>5.7161779282637868</c:v>
                </c:pt>
                <c:pt idx="19">
                  <c:v>14.376084982122944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20-4BAE-B3D4-DA941D92AC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69982464"/>
        <c:axId val="120524800"/>
      </c:barChart>
      <c:catAx>
        <c:axId val="699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0524800"/>
        <c:crosses val="autoZero"/>
        <c:auto val="1"/>
        <c:lblAlgn val="ctr"/>
        <c:lblOffset val="100"/>
        <c:noMultiLvlLbl val="0"/>
      </c:catAx>
      <c:valAx>
        <c:axId val="120524800"/>
        <c:scaling>
          <c:orientation val="minMax"/>
          <c:max val="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/>
          <c:overlay val="0"/>
        </c:title>
        <c:numFmt formatCode="#\ ##0.0__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9982464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1084307032693749"/>
          <c:y val="0.77601856371727118"/>
          <c:w val="0.86961894600278111"/>
          <c:h val="9.5946957017932988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48503544859342"/>
          <c:y val="4.2797807777742509E-2"/>
          <c:w val="0.88340695538057756"/>
          <c:h val="0.60133062096218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List1!$B$144</c:f>
              <c:strCache>
                <c:ptCount val="1"/>
                <c:pt idx="0">
                  <c:v> % z celkového počtu obyvatel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F7C-433D-9BBF-AE5B50504EF3}"/>
              </c:ext>
            </c:extLst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F7C-433D-9BBF-AE5B50504EF3}"/>
              </c:ext>
            </c:extLst>
          </c:dPt>
          <c:cat>
            <c:strRef>
              <c:f>List1!$A$145:$A$173</c:f>
              <c:strCache>
                <c:ptCount val="29"/>
                <c:pt idx="0">
                  <c:v>Nizozemsko</c:v>
                </c:pt>
                <c:pt idx="1">
                  <c:v>Finsko</c:v>
                </c:pt>
                <c:pt idx="2">
                  <c:v>Dánsko</c:v>
                </c:pt>
                <c:pt idx="3">
                  <c:v>Německo</c:v>
                </c:pt>
                <c:pt idx="4">
                  <c:v>Švédsko</c:v>
                </c:pt>
                <c:pt idx="5">
                  <c:v>Estonsko</c:v>
                </c:pt>
                <c:pt idx="6">
                  <c:v>Malta</c:v>
                </c:pt>
                <c:pt idx="7">
                  <c:v>Velká Británie</c:v>
                </c:pt>
                <c:pt idx="8">
                  <c:v>Kypr</c:v>
                </c:pt>
                <c:pt idx="9">
                  <c:v>Maďarsko</c:v>
                </c:pt>
                <c:pt idx="10">
                  <c:v>Česko</c:v>
                </c:pt>
                <c:pt idx="11">
                  <c:v>Španělsko</c:v>
                </c:pt>
                <c:pt idx="12">
                  <c:v>Litva</c:v>
                </c:pt>
                <c:pt idx="13">
                  <c:v>Lucembursko</c:v>
                </c:pt>
                <c:pt idx="14">
                  <c:v>Rakousko</c:v>
                </c:pt>
                <c:pt idx="15">
                  <c:v>EU28</c:v>
                </c:pt>
                <c:pt idx="16">
                  <c:v>Chorvatsko</c:v>
                </c:pt>
                <c:pt idx="17">
                  <c:v>Slovensko</c:v>
                </c:pt>
                <c:pt idx="18">
                  <c:v>Slovinsko</c:v>
                </c:pt>
                <c:pt idx="19">
                  <c:v>Polsko</c:v>
                </c:pt>
                <c:pt idx="20">
                  <c:v>Řecko</c:v>
                </c:pt>
                <c:pt idx="21">
                  <c:v>Irsko</c:v>
                </c:pt>
                <c:pt idx="22">
                  <c:v>Belgie</c:v>
                </c:pt>
                <c:pt idx="23">
                  <c:v>Francie</c:v>
                </c:pt>
                <c:pt idx="24">
                  <c:v>Portugalsko</c:v>
                </c:pt>
                <c:pt idx="25">
                  <c:v>Lotyšsko</c:v>
                </c:pt>
                <c:pt idx="26">
                  <c:v>Itálie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List1!$B$145:$B$173</c:f>
              <c:numCache>
                <c:formatCode>0.00</c:formatCode>
                <c:ptCount val="29"/>
                <c:pt idx="0">
                  <c:v>71.682100000000005</c:v>
                </c:pt>
                <c:pt idx="1">
                  <c:v>69.434300000000007</c:v>
                </c:pt>
                <c:pt idx="2">
                  <c:v>66.440799999999996</c:v>
                </c:pt>
                <c:pt idx="3">
                  <c:v>64.129899999999992</c:v>
                </c:pt>
                <c:pt idx="4">
                  <c:v>62.451100000000004</c:v>
                </c:pt>
                <c:pt idx="5">
                  <c:v>59.637900000000002</c:v>
                </c:pt>
                <c:pt idx="6">
                  <c:v>58.703700000000005</c:v>
                </c:pt>
                <c:pt idx="7">
                  <c:v>58.172500000000007</c:v>
                </c:pt>
                <c:pt idx="8">
                  <c:v>56.655500000000004</c:v>
                </c:pt>
                <c:pt idx="9">
                  <c:v>56.191699999999997</c:v>
                </c:pt>
                <c:pt idx="10">
                  <c:v>55.080200000000005</c:v>
                </c:pt>
                <c:pt idx="11">
                  <c:v>54.878899999999994</c:v>
                </c:pt>
                <c:pt idx="12">
                  <c:v>54.133800000000001</c:v>
                </c:pt>
                <c:pt idx="13">
                  <c:v>53.292099999999998</c:v>
                </c:pt>
                <c:pt idx="14">
                  <c:v>51.674699999999994</c:v>
                </c:pt>
                <c:pt idx="15">
                  <c:v>51.544599999999996</c:v>
                </c:pt>
                <c:pt idx="16">
                  <c:v>50.851300000000002</c:v>
                </c:pt>
                <c:pt idx="17">
                  <c:v>48.8035</c:v>
                </c:pt>
                <c:pt idx="18">
                  <c:v>48.339999999999996</c:v>
                </c:pt>
                <c:pt idx="19">
                  <c:v>47.671100000000003</c:v>
                </c:pt>
                <c:pt idx="20">
                  <c:v>47.089399999999998</c:v>
                </c:pt>
                <c:pt idx="21">
                  <c:v>46.773499999999999</c:v>
                </c:pt>
                <c:pt idx="22">
                  <c:v>46.117599999999996</c:v>
                </c:pt>
                <c:pt idx="23">
                  <c:v>45.929099999999998</c:v>
                </c:pt>
                <c:pt idx="24">
                  <c:v>44.587299999999999</c:v>
                </c:pt>
                <c:pt idx="25">
                  <c:v>36.860900000000001</c:v>
                </c:pt>
                <c:pt idx="26">
                  <c:v>35.073300000000003</c:v>
                </c:pt>
                <c:pt idx="27">
                  <c:v>30.700600000000001</c:v>
                </c:pt>
                <c:pt idx="28">
                  <c:v>24.7347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7C-433D-9BBF-AE5B50504EF3}"/>
            </c:ext>
          </c:extLst>
        </c:ser>
        <c:ser>
          <c:idx val="1"/>
          <c:order val="1"/>
          <c:tx>
            <c:strRef>
              <c:f>List1!$C$144</c:f>
              <c:strCache>
                <c:ptCount val="1"/>
                <c:pt idx="0">
                  <c:v> % z celkového počtu uživatelů internetu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6-8F7C-433D-9BBF-AE5B50504EF3}"/>
              </c:ext>
            </c:extLst>
          </c:dPt>
          <c:dPt>
            <c:idx val="15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8F7C-433D-9BBF-AE5B50504EF3}"/>
              </c:ext>
            </c:extLst>
          </c:dPt>
          <c:cat>
            <c:strRef>
              <c:f>List1!$A$145:$A$173</c:f>
              <c:strCache>
                <c:ptCount val="29"/>
                <c:pt idx="0">
                  <c:v>Nizozemsko</c:v>
                </c:pt>
                <c:pt idx="1">
                  <c:v>Finsko</c:v>
                </c:pt>
                <c:pt idx="2">
                  <c:v>Dánsko</c:v>
                </c:pt>
                <c:pt idx="3">
                  <c:v>Německo</c:v>
                </c:pt>
                <c:pt idx="4">
                  <c:v>Švédsko</c:v>
                </c:pt>
                <c:pt idx="5">
                  <c:v>Estonsko</c:v>
                </c:pt>
                <c:pt idx="6">
                  <c:v>Malta</c:v>
                </c:pt>
                <c:pt idx="7">
                  <c:v>Velká Británie</c:v>
                </c:pt>
                <c:pt idx="8">
                  <c:v>Kypr</c:v>
                </c:pt>
                <c:pt idx="9">
                  <c:v>Maďarsko</c:v>
                </c:pt>
                <c:pt idx="10">
                  <c:v>Česko</c:v>
                </c:pt>
                <c:pt idx="11">
                  <c:v>Španělsko</c:v>
                </c:pt>
                <c:pt idx="12">
                  <c:v>Litva</c:v>
                </c:pt>
                <c:pt idx="13">
                  <c:v>Lucembursko</c:v>
                </c:pt>
                <c:pt idx="14">
                  <c:v>Rakousko</c:v>
                </c:pt>
                <c:pt idx="15">
                  <c:v>EU28</c:v>
                </c:pt>
                <c:pt idx="16">
                  <c:v>Chorvatsko</c:v>
                </c:pt>
                <c:pt idx="17">
                  <c:v>Slovensko</c:v>
                </c:pt>
                <c:pt idx="18">
                  <c:v>Slovinsko</c:v>
                </c:pt>
                <c:pt idx="19">
                  <c:v>Polsko</c:v>
                </c:pt>
                <c:pt idx="20">
                  <c:v>Řecko</c:v>
                </c:pt>
                <c:pt idx="21">
                  <c:v>Irsko</c:v>
                </c:pt>
                <c:pt idx="22">
                  <c:v>Belgie</c:v>
                </c:pt>
                <c:pt idx="23">
                  <c:v>Francie</c:v>
                </c:pt>
                <c:pt idx="24">
                  <c:v>Portugalsko</c:v>
                </c:pt>
                <c:pt idx="25">
                  <c:v>Lotyšsko</c:v>
                </c:pt>
                <c:pt idx="26">
                  <c:v>Itálie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List1!$C$145:$C$173</c:f>
              <c:numCache>
                <c:formatCode>0.00</c:formatCode>
                <c:ptCount val="29"/>
                <c:pt idx="0">
                  <c:v>75.723200000000006</c:v>
                </c:pt>
                <c:pt idx="1">
                  <c:v>73.5548</c:v>
                </c:pt>
                <c:pt idx="2">
                  <c:v>68.068899999999999</c:v>
                </c:pt>
                <c:pt idx="3">
                  <c:v>69.439099999999996</c:v>
                </c:pt>
                <c:pt idx="4">
                  <c:v>67.82350000000001</c:v>
                </c:pt>
                <c:pt idx="5">
                  <c:v>66.738500000000002</c:v>
                </c:pt>
                <c:pt idx="6">
                  <c:v>72.114800000000002</c:v>
                </c:pt>
                <c:pt idx="7">
                  <c:v>61.378799999999998</c:v>
                </c:pt>
                <c:pt idx="8">
                  <c:v>67.100700000000003</c:v>
                </c:pt>
                <c:pt idx="9">
                  <c:v>73.864199999999997</c:v>
                </c:pt>
                <c:pt idx="10">
                  <c:v>63.674699999999994</c:v>
                </c:pt>
                <c:pt idx="11">
                  <c:v>63.733200000000004</c:v>
                </c:pt>
                <c:pt idx="12">
                  <c:v>67.90270000000001</c:v>
                </c:pt>
                <c:pt idx="13">
                  <c:v>55.215400000000002</c:v>
                </c:pt>
                <c:pt idx="14">
                  <c:v>59.070900000000002</c:v>
                </c:pt>
                <c:pt idx="15">
                  <c:v>60.470400000000005</c:v>
                </c:pt>
                <c:pt idx="16">
                  <c:v>67.536500000000004</c:v>
                </c:pt>
                <c:pt idx="17">
                  <c:v>60.663900000000005</c:v>
                </c:pt>
                <c:pt idx="18">
                  <c:v>60.614400000000003</c:v>
                </c:pt>
                <c:pt idx="19">
                  <c:v>61.478000000000002</c:v>
                </c:pt>
                <c:pt idx="20">
                  <c:v>65.186099999999996</c:v>
                </c:pt>
                <c:pt idx="21">
                  <c:v>56.894800000000004</c:v>
                </c:pt>
                <c:pt idx="22">
                  <c:v>52.019199999999998</c:v>
                </c:pt>
                <c:pt idx="23">
                  <c:v>52.090599999999995</c:v>
                </c:pt>
                <c:pt idx="24">
                  <c:v>59.719599999999993</c:v>
                </c:pt>
                <c:pt idx="25">
                  <c:v>44.103999999999999</c:v>
                </c:pt>
                <c:pt idx="26">
                  <c:v>47.3</c:v>
                </c:pt>
                <c:pt idx="27">
                  <c:v>43.435299999999998</c:v>
                </c:pt>
                <c:pt idx="28">
                  <c:v>38.181399999999996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F7C-433D-9BBF-AE5B50504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69982464"/>
        <c:axId val="120524800"/>
      </c:barChart>
      <c:catAx>
        <c:axId val="699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0524800"/>
        <c:crosses val="autoZero"/>
        <c:auto val="1"/>
        <c:lblAlgn val="ctr"/>
        <c:lblOffset val="100"/>
        <c:noMultiLvlLbl val="0"/>
      </c:catAx>
      <c:valAx>
        <c:axId val="120524800"/>
        <c:scaling>
          <c:orientation val="minMax"/>
          <c:max val="8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/>
          <c:overlay val="0"/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9982464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0876795100757662"/>
          <c:y val="0.85694354679653484"/>
          <c:w val="0.86961894600278111"/>
          <c:h val="6.1265000834433266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48503544859342"/>
          <c:y val="4.2797807777742509E-2"/>
          <c:w val="0.88340695538057756"/>
          <c:h val="0.60133062096218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List1!$B$112</c:f>
              <c:strCache>
                <c:ptCount val="1"/>
                <c:pt idx="0">
                  <c:v> ženy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98A4-40DF-B4CB-D88567B8B4FB}"/>
              </c:ext>
            </c:extLst>
          </c:dPt>
          <c:dPt>
            <c:idx val="16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98A4-40DF-B4CB-D88567B8B4FB}"/>
              </c:ext>
            </c:extLst>
          </c:dPt>
          <c:cat>
            <c:strRef>
              <c:f>List1!$A$113:$A$141</c:f>
              <c:strCache>
                <c:ptCount val="29"/>
                <c:pt idx="0">
                  <c:v>Finsko</c:v>
                </c:pt>
                <c:pt idx="1">
                  <c:v>Nizozemsko</c:v>
                </c:pt>
                <c:pt idx="2">
                  <c:v>Malta</c:v>
                </c:pt>
                <c:pt idx="3">
                  <c:v>Česko</c:v>
                </c:pt>
                <c:pt idx="4">
                  <c:v>Maďarsko</c:v>
                </c:pt>
                <c:pt idx="5">
                  <c:v>Německo</c:v>
                </c:pt>
                <c:pt idx="6">
                  <c:v>Litva</c:v>
                </c:pt>
                <c:pt idx="7">
                  <c:v>Estonsko</c:v>
                </c:pt>
                <c:pt idx="8">
                  <c:v>Dánsko</c:v>
                </c:pt>
                <c:pt idx="9">
                  <c:v>Kypr</c:v>
                </c:pt>
                <c:pt idx="10">
                  <c:v>Polsko</c:v>
                </c:pt>
                <c:pt idx="11">
                  <c:v>Chorvatsko</c:v>
                </c:pt>
                <c:pt idx="12">
                  <c:v>Slovinsko</c:v>
                </c:pt>
                <c:pt idx="13">
                  <c:v>Španělsko</c:v>
                </c:pt>
                <c:pt idx="14">
                  <c:v>Řecko</c:v>
                </c:pt>
                <c:pt idx="15">
                  <c:v>Švédsko</c:v>
                </c:pt>
                <c:pt idx="16">
                  <c:v>EU28</c:v>
                </c:pt>
                <c:pt idx="17">
                  <c:v>Slovensko</c:v>
                </c:pt>
                <c:pt idx="18">
                  <c:v>Velká Británie</c:v>
                </c:pt>
                <c:pt idx="19">
                  <c:v>Rakousko</c:v>
                </c:pt>
                <c:pt idx="20">
                  <c:v>Portugalsko</c:v>
                </c:pt>
                <c:pt idx="21">
                  <c:v>Irsko</c:v>
                </c:pt>
                <c:pt idx="22">
                  <c:v>Lucembursko</c:v>
                </c:pt>
                <c:pt idx="23">
                  <c:v>Francie</c:v>
                </c:pt>
                <c:pt idx="24">
                  <c:v>Belgie</c:v>
                </c:pt>
                <c:pt idx="25">
                  <c:v>Lotyšsko</c:v>
                </c:pt>
                <c:pt idx="26">
                  <c:v>Itálie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List1!$B$113:$B$141</c:f>
              <c:numCache>
                <c:formatCode>0.00</c:formatCode>
                <c:ptCount val="29"/>
                <c:pt idx="0">
                  <c:v>82.223100000000002</c:v>
                </c:pt>
                <c:pt idx="1">
                  <c:v>81.179599999999994</c:v>
                </c:pt>
                <c:pt idx="2">
                  <c:v>80.890799999999999</c:v>
                </c:pt>
                <c:pt idx="3">
                  <c:v>80.465100000000007</c:v>
                </c:pt>
                <c:pt idx="4">
                  <c:v>79.565200000000004</c:v>
                </c:pt>
                <c:pt idx="5">
                  <c:v>78.387100000000004</c:v>
                </c:pt>
                <c:pt idx="6">
                  <c:v>76.559899999999999</c:v>
                </c:pt>
                <c:pt idx="7">
                  <c:v>75.430899999999994</c:v>
                </c:pt>
                <c:pt idx="8">
                  <c:v>73.976299999999995</c:v>
                </c:pt>
                <c:pt idx="9">
                  <c:v>73.1708</c:v>
                </c:pt>
                <c:pt idx="10">
                  <c:v>73.137200000000007</c:v>
                </c:pt>
                <c:pt idx="11">
                  <c:v>71.765799999999999</c:v>
                </c:pt>
                <c:pt idx="12">
                  <c:v>70.528700000000001</c:v>
                </c:pt>
                <c:pt idx="13">
                  <c:v>70.145499999999998</c:v>
                </c:pt>
                <c:pt idx="14">
                  <c:v>69.336200000000005</c:v>
                </c:pt>
                <c:pt idx="15">
                  <c:v>68.7624</c:v>
                </c:pt>
                <c:pt idx="16">
                  <c:v>67.836399999999998</c:v>
                </c:pt>
                <c:pt idx="17">
                  <c:v>67.791700000000006</c:v>
                </c:pt>
                <c:pt idx="18">
                  <c:v>67.12700000000001</c:v>
                </c:pt>
                <c:pt idx="19">
                  <c:v>66.303599999999989</c:v>
                </c:pt>
                <c:pt idx="20">
                  <c:v>64.847200000000001</c:v>
                </c:pt>
                <c:pt idx="21">
                  <c:v>64.284199999999998</c:v>
                </c:pt>
                <c:pt idx="22">
                  <c:v>61.950400000000002</c:v>
                </c:pt>
                <c:pt idx="23">
                  <c:v>58.264800000000008</c:v>
                </c:pt>
                <c:pt idx="24">
                  <c:v>57.753100000000003</c:v>
                </c:pt>
                <c:pt idx="25">
                  <c:v>55.291199999999996</c:v>
                </c:pt>
                <c:pt idx="26">
                  <c:v>53.790000000000006</c:v>
                </c:pt>
                <c:pt idx="27">
                  <c:v>53.587700000000005</c:v>
                </c:pt>
                <c:pt idx="28">
                  <c:v>50.7393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A4-40DF-B4CB-D88567B8B4FB}"/>
            </c:ext>
          </c:extLst>
        </c:ser>
        <c:ser>
          <c:idx val="1"/>
          <c:order val="1"/>
          <c:tx>
            <c:strRef>
              <c:f>List1!$C$112</c:f>
              <c:strCache>
                <c:ptCount val="1"/>
                <c:pt idx="0">
                  <c:v> muži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6-98A4-40DF-B4CB-D88567B8B4FB}"/>
              </c:ext>
            </c:extLst>
          </c:dPt>
          <c:dPt>
            <c:idx val="16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98A4-40DF-B4CB-D88567B8B4FB}"/>
              </c:ext>
            </c:extLst>
          </c:dPt>
          <c:cat>
            <c:strRef>
              <c:f>List1!$A$113:$A$141</c:f>
              <c:strCache>
                <c:ptCount val="29"/>
                <c:pt idx="0">
                  <c:v>Finsko</c:v>
                </c:pt>
                <c:pt idx="1">
                  <c:v>Nizozemsko</c:v>
                </c:pt>
                <c:pt idx="2">
                  <c:v>Malta</c:v>
                </c:pt>
                <c:pt idx="3">
                  <c:v>Česko</c:v>
                </c:pt>
                <c:pt idx="4">
                  <c:v>Maďarsko</c:v>
                </c:pt>
                <c:pt idx="5">
                  <c:v>Německo</c:v>
                </c:pt>
                <c:pt idx="6">
                  <c:v>Litva</c:v>
                </c:pt>
                <c:pt idx="7">
                  <c:v>Estonsko</c:v>
                </c:pt>
                <c:pt idx="8">
                  <c:v>Dánsko</c:v>
                </c:pt>
                <c:pt idx="9">
                  <c:v>Kypr</c:v>
                </c:pt>
                <c:pt idx="10">
                  <c:v>Polsko</c:v>
                </c:pt>
                <c:pt idx="11">
                  <c:v>Chorvatsko</c:v>
                </c:pt>
                <c:pt idx="12">
                  <c:v>Slovinsko</c:v>
                </c:pt>
                <c:pt idx="13">
                  <c:v>Španělsko</c:v>
                </c:pt>
                <c:pt idx="14">
                  <c:v>Řecko</c:v>
                </c:pt>
                <c:pt idx="15">
                  <c:v>Švédsko</c:v>
                </c:pt>
                <c:pt idx="16">
                  <c:v>EU28</c:v>
                </c:pt>
                <c:pt idx="17">
                  <c:v>Slovensko</c:v>
                </c:pt>
                <c:pt idx="18">
                  <c:v>Velká Británie</c:v>
                </c:pt>
                <c:pt idx="19">
                  <c:v>Rakousko</c:v>
                </c:pt>
                <c:pt idx="20">
                  <c:v>Portugalsko</c:v>
                </c:pt>
                <c:pt idx="21">
                  <c:v>Irsko</c:v>
                </c:pt>
                <c:pt idx="22">
                  <c:v>Lucembursko</c:v>
                </c:pt>
                <c:pt idx="23">
                  <c:v>Francie</c:v>
                </c:pt>
                <c:pt idx="24">
                  <c:v>Belgie</c:v>
                </c:pt>
                <c:pt idx="25">
                  <c:v>Lotyšsko</c:v>
                </c:pt>
                <c:pt idx="26">
                  <c:v>Itálie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List1!$C$113:$C$141</c:f>
              <c:numCache>
                <c:formatCode>0.00</c:formatCode>
                <c:ptCount val="29"/>
                <c:pt idx="0">
                  <c:v>64.809899999999999</c:v>
                </c:pt>
                <c:pt idx="1">
                  <c:v>70.288700000000006</c:v>
                </c:pt>
                <c:pt idx="2">
                  <c:v>63.805700000000002</c:v>
                </c:pt>
                <c:pt idx="3">
                  <c:v>46.734299999999998</c:v>
                </c:pt>
                <c:pt idx="4">
                  <c:v>67.999899999999997</c:v>
                </c:pt>
                <c:pt idx="5">
                  <c:v>60.846599999999995</c:v>
                </c:pt>
                <c:pt idx="6">
                  <c:v>58.224900000000005</c:v>
                </c:pt>
                <c:pt idx="7">
                  <c:v>57.454000000000008</c:v>
                </c:pt>
                <c:pt idx="8">
                  <c:v>62.232799999999997</c:v>
                </c:pt>
                <c:pt idx="9">
                  <c:v>60.675000000000004</c:v>
                </c:pt>
                <c:pt idx="10">
                  <c:v>49.458600000000004</c:v>
                </c:pt>
                <c:pt idx="11">
                  <c:v>63.372900000000001</c:v>
                </c:pt>
                <c:pt idx="12">
                  <c:v>51.518600000000006</c:v>
                </c:pt>
                <c:pt idx="13">
                  <c:v>57.298999999999999</c:v>
                </c:pt>
                <c:pt idx="14">
                  <c:v>60.9542</c:v>
                </c:pt>
                <c:pt idx="15">
                  <c:v>64.195100000000011</c:v>
                </c:pt>
                <c:pt idx="16">
                  <c:v>52.913200000000003</c:v>
                </c:pt>
                <c:pt idx="17">
                  <c:v>53.396799999999999</c:v>
                </c:pt>
                <c:pt idx="18">
                  <c:v>55.4617</c:v>
                </c:pt>
                <c:pt idx="19">
                  <c:v>52.076699999999995</c:v>
                </c:pt>
                <c:pt idx="20">
                  <c:v>54.368000000000002</c:v>
                </c:pt>
                <c:pt idx="21">
                  <c:v>49.128100000000003</c:v>
                </c:pt>
                <c:pt idx="22">
                  <c:v>48.879899999999999</c:v>
                </c:pt>
                <c:pt idx="23">
                  <c:v>45.6524</c:v>
                </c:pt>
                <c:pt idx="24">
                  <c:v>46.430500000000002</c:v>
                </c:pt>
                <c:pt idx="25">
                  <c:v>31.327400000000001</c:v>
                </c:pt>
                <c:pt idx="26">
                  <c:v>41.1145</c:v>
                </c:pt>
                <c:pt idx="27">
                  <c:v>33.4739</c:v>
                </c:pt>
                <c:pt idx="28">
                  <c:v>25.825900000000001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8A4-40DF-B4CB-D88567B8B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69982464"/>
        <c:axId val="120524800"/>
      </c:barChart>
      <c:catAx>
        <c:axId val="699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0524800"/>
        <c:crosses val="autoZero"/>
        <c:auto val="1"/>
        <c:lblAlgn val="ctr"/>
        <c:lblOffset val="100"/>
        <c:noMultiLvlLbl val="0"/>
      </c:catAx>
      <c:valAx>
        <c:axId val="120524800"/>
        <c:scaling>
          <c:orientation val="minMax"/>
          <c:max val="9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/>
          <c:overlay val="0"/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9982464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26855213859836308"/>
          <c:y val="0.85694354679653484"/>
          <c:w val="0.43384388893699977"/>
          <c:h val="6.1265000834433266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48503544859342"/>
          <c:y val="4.2797807777742509E-2"/>
          <c:w val="0.88340695538057756"/>
          <c:h val="0.62316932926736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List1!$B$80</c:f>
              <c:strCache>
                <c:ptCount val="1"/>
                <c:pt idx="0">
                  <c:v> 16 až 24 let</c:v>
                </c:pt>
              </c:strCache>
            </c:strRef>
          </c:tx>
          <c:spPr>
            <a:solidFill>
              <a:srgbClr val="009BB4"/>
            </a:solidFill>
            <a:ln>
              <a:noFill/>
            </a:ln>
          </c:spPr>
          <c:invertIfNegative val="0"/>
          <c:dPt>
            <c:idx val="16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992-49CD-8360-7EA596E66567}"/>
              </c:ext>
            </c:extLst>
          </c:dPt>
          <c:dPt>
            <c:idx val="23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6992-49CD-8360-7EA596E66567}"/>
              </c:ext>
            </c:extLst>
          </c:dPt>
          <c:cat>
            <c:strRef>
              <c:f>List1!$A$81:$A$109</c:f>
              <c:strCache>
                <c:ptCount val="29"/>
                <c:pt idx="0">
                  <c:v>Finsko</c:v>
                </c:pt>
                <c:pt idx="1">
                  <c:v>Estonsko</c:v>
                </c:pt>
                <c:pt idx="2">
                  <c:v>Švédsko</c:v>
                </c:pt>
                <c:pt idx="3">
                  <c:v>Nizozemsko</c:v>
                </c:pt>
                <c:pt idx="4">
                  <c:v>Dánsko</c:v>
                </c:pt>
                <c:pt idx="5">
                  <c:v>Malta</c:v>
                </c:pt>
                <c:pt idx="6">
                  <c:v>Maďarsko</c:v>
                </c:pt>
                <c:pt idx="7">
                  <c:v>Chorvatsko</c:v>
                </c:pt>
                <c:pt idx="8">
                  <c:v>Velká Británie</c:v>
                </c:pt>
                <c:pt idx="9">
                  <c:v>Portugalsko</c:v>
                </c:pt>
                <c:pt idx="10">
                  <c:v>Španělsko</c:v>
                </c:pt>
                <c:pt idx="11">
                  <c:v>Řecko</c:v>
                </c:pt>
                <c:pt idx="12">
                  <c:v>Kypr</c:v>
                </c:pt>
                <c:pt idx="13">
                  <c:v>Litva</c:v>
                </c:pt>
                <c:pt idx="14">
                  <c:v>Německo</c:v>
                </c:pt>
                <c:pt idx="15">
                  <c:v>Francie</c:v>
                </c:pt>
                <c:pt idx="16">
                  <c:v>EU28</c:v>
                </c:pt>
                <c:pt idx="17">
                  <c:v>Rakousko</c:v>
                </c:pt>
                <c:pt idx="18">
                  <c:v>Slovinsko</c:v>
                </c:pt>
                <c:pt idx="19">
                  <c:v>Irsko</c:v>
                </c:pt>
                <c:pt idx="20">
                  <c:v>Belgie</c:v>
                </c:pt>
                <c:pt idx="21">
                  <c:v>Lucembursko</c:v>
                </c:pt>
                <c:pt idx="22">
                  <c:v>Slovensko</c:v>
                </c:pt>
                <c:pt idx="23">
                  <c:v>Česko</c:v>
                </c:pt>
                <c:pt idx="24">
                  <c:v>Polsko</c:v>
                </c:pt>
                <c:pt idx="25">
                  <c:v>Itálie</c:v>
                </c:pt>
                <c:pt idx="26">
                  <c:v>Lotyšsko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List1!$B$81:$B$109</c:f>
              <c:numCache>
                <c:formatCode>General</c:formatCode>
                <c:ptCount val="29"/>
                <c:pt idx="0">
                  <c:v>77.994</c:v>
                </c:pt>
                <c:pt idx="1">
                  <c:v>75.582099999999997</c:v>
                </c:pt>
                <c:pt idx="2">
                  <c:v>73.781599999999997</c:v>
                </c:pt>
                <c:pt idx="3">
                  <c:v>69.501999999999995</c:v>
                </c:pt>
                <c:pt idx="4">
                  <c:v>69.201000000000008</c:v>
                </c:pt>
                <c:pt idx="5">
                  <c:v>69.052999999999997</c:v>
                </c:pt>
                <c:pt idx="6">
                  <c:v>65.294300000000007</c:v>
                </c:pt>
                <c:pt idx="7">
                  <c:v>63.851300000000002</c:v>
                </c:pt>
                <c:pt idx="8">
                  <c:v>63.097200000000001</c:v>
                </c:pt>
                <c:pt idx="9">
                  <c:v>57.401400000000002</c:v>
                </c:pt>
                <c:pt idx="10">
                  <c:v>56.260100000000001</c:v>
                </c:pt>
                <c:pt idx="11">
                  <c:v>55.880399999999995</c:v>
                </c:pt>
                <c:pt idx="12">
                  <c:v>54.488899999999994</c:v>
                </c:pt>
                <c:pt idx="13">
                  <c:v>53.756899999999995</c:v>
                </c:pt>
                <c:pt idx="14">
                  <c:v>53.627699999999997</c:v>
                </c:pt>
                <c:pt idx="15">
                  <c:v>53.3902</c:v>
                </c:pt>
                <c:pt idx="16">
                  <c:v>52.540200000000006</c:v>
                </c:pt>
                <c:pt idx="17">
                  <c:v>52.228900000000003</c:v>
                </c:pt>
                <c:pt idx="18">
                  <c:v>51.942600000000006</c:v>
                </c:pt>
                <c:pt idx="19">
                  <c:v>49.7468</c:v>
                </c:pt>
                <c:pt idx="20">
                  <c:v>49.369099999999996</c:v>
                </c:pt>
                <c:pt idx="21">
                  <c:v>48.383299999999998</c:v>
                </c:pt>
                <c:pt idx="22">
                  <c:v>47.936299999999996</c:v>
                </c:pt>
                <c:pt idx="23">
                  <c:v>47.663400000000003</c:v>
                </c:pt>
                <c:pt idx="24">
                  <c:v>43.877899999999997</c:v>
                </c:pt>
                <c:pt idx="25">
                  <c:v>35.930700000000002</c:v>
                </c:pt>
                <c:pt idx="26">
                  <c:v>31.791999999999998</c:v>
                </c:pt>
                <c:pt idx="27">
                  <c:v>23.0456</c:v>
                </c:pt>
                <c:pt idx="28">
                  <c:v>18.973200000000002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92-49CD-8360-7EA596E66567}"/>
            </c:ext>
          </c:extLst>
        </c:ser>
        <c:ser>
          <c:idx val="1"/>
          <c:order val="1"/>
          <c:tx>
            <c:strRef>
              <c:f>List1!$C$80</c:f>
              <c:strCache>
                <c:ptCount val="1"/>
                <c:pt idx="0">
                  <c:v> 65 až 74 let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Pt>
            <c:idx val="16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6-6992-49CD-8360-7EA596E66567}"/>
              </c:ext>
            </c:extLst>
          </c:dPt>
          <c:dPt>
            <c:idx val="23"/>
            <c:invertIfNegative val="0"/>
            <c:bubble3D val="0"/>
            <c:spPr>
              <a:solidFill>
                <a:srgbClr val="47E5FF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6992-49CD-8360-7EA596E66567}"/>
              </c:ext>
            </c:extLst>
          </c:dPt>
          <c:cat>
            <c:strRef>
              <c:f>List1!$A$81:$A$109</c:f>
              <c:strCache>
                <c:ptCount val="29"/>
                <c:pt idx="0">
                  <c:v>Finsko</c:v>
                </c:pt>
                <c:pt idx="1">
                  <c:v>Estonsko</c:v>
                </c:pt>
                <c:pt idx="2">
                  <c:v>Švédsko</c:v>
                </c:pt>
                <c:pt idx="3">
                  <c:v>Nizozemsko</c:v>
                </c:pt>
                <c:pt idx="4">
                  <c:v>Dánsko</c:v>
                </c:pt>
                <c:pt idx="5">
                  <c:v>Malta</c:v>
                </c:pt>
                <c:pt idx="6">
                  <c:v>Maďarsko</c:v>
                </c:pt>
                <c:pt idx="7">
                  <c:v>Chorvatsko</c:v>
                </c:pt>
                <c:pt idx="8">
                  <c:v>Velká Británie</c:v>
                </c:pt>
                <c:pt idx="9">
                  <c:v>Portugalsko</c:v>
                </c:pt>
                <c:pt idx="10">
                  <c:v>Španělsko</c:v>
                </c:pt>
                <c:pt idx="11">
                  <c:v>Řecko</c:v>
                </c:pt>
                <c:pt idx="12">
                  <c:v>Kypr</c:v>
                </c:pt>
                <c:pt idx="13">
                  <c:v>Litva</c:v>
                </c:pt>
                <c:pt idx="14">
                  <c:v>Německo</c:v>
                </c:pt>
                <c:pt idx="15">
                  <c:v>Francie</c:v>
                </c:pt>
                <c:pt idx="16">
                  <c:v>EU28</c:v>
                </c:pt>
                <c:pt idx="17">
                  <c:v>Rakousko</c:v>
                </c:pt>
                <c:pt idx="18">
                  <c:v>Slovinsko</c:v>
                </c:pt>
                <c:pt idx="19">
                  <c:v>Irsko</c:v>
                </c:pt>
                <c:pt idx="20">
                  <c:v>Belgie</c:v>
                </c:pt>
                <c:pt idx="21">
                  <c:v>Lucembursko</c:v>
                </c:pt>
                <c:pt idx="22">
                  <c:v>Slovensko</c:v>
                </c:pt>
                <c:pt idx="23">
                  <c:v>Česko</c:v>
                </c:pt>
                <c:pt idx="24">
                  <c:v>Polsko</c:v>
                </c:pt>
                <c:pt idx="25">
                  <c:v>Itálie</c:v>
                </c:pt>
                <c:pt idx="26">
                  <c:v>Lotyšsko</c:v>
                </c:pt>
                <c:pt idx="27">
                  <c:v>Rumunsko</c:v>
                </c:pt>
                <c:pt idx="28">
                  <c:v>Bulharsko</c:v>
                </c:pt>
              </c:strCache>
            </c:strRef>
          </c:cat>
          <c:val>
            <c:numRef>
              <c:f>List1!$C$81:$C$109</c:f>
              <c:numCache>
                <c:formatCode>General</c:formatCode>
                <c:ptCount val="29"/>
                <c:pt idx="0">
                  <c:v>63.0105</c:v>
                </c:pt>
                <c:pt idx="1">
                  <c:v>57.814299999999996</c:v>
                </c:pt>
                <c:pt idx="2">
                  <c:v>56.136099999999999</c:v>
                </c:pt>
                <c:pt idx="3">
                  <c:v>71.356899999999996</c:v>
                </c:pt>
                <c:pt idx="4">
                  <c:v>57.046300000000002</c:v>
                </c:pt>
                <c:pt idx="5">
                  <c:v>74.067700000000002</c:v>
                </c:pt>
                <c:pt idx="6">
                  <c:v>85.188699999999997</c:v>
                </c:pt>
                <c:pt idx="7">
                  <c:v>65.25</c:v>
                </c:pt>
                <c:pt idx="8">
                  <c:v>47.728500000000004</c:v>
                </c:pt>
                <c:pt idx="9">
                  <c:v>46.076599999999999</c:v>
                </c:pt>
                <c:pt idx="10">
                  <c:v>53.313100000000006</c:v>
                </c:pt>
                <c:pt idx="11">
                  <c:v>70.047200000000004</c:v>
                </c:pt>
                <c:pt idx="12">
                  <c:v>75.610599999999991</c:v>
                </c:pt>
                <c:pt idx="13">
                  <c:v>76.006200000000007</c:v>
                </c:pt>
                <c:pt idx="14">
                  <c:v>69.721400000000003</c:v>
                </c:pt>
                <c:pt idx="15">
                  <c:v>53.778800000000004</c:v>
                </c:pt>
                <c:pt idx="16">
                  <c:v>58.084400000000002</c:v>
                </c:pt>
                <c:pt idx="17">
                  <c:v>58.453200000000002</c:v>
                </c:pt>
                <c:pt idx="18">
                  <c:v>51.03</c:v>
                </c:pt>
                <c:pt idx="19">
                  <c:v>43.593499999999999</c:v>
                </c:pt>
                <c:pt idx="20">
                  <c:v>49.649799999999999</c:v>
                </c:pt>
                <c:pt idx="21">
                  <c:v>53.345299999999995</c:v>
                </c:pt>
                <c:pt idx="22">
                  <c:v>65.503900000000002</c:v>
                </c:pt>
                <c:pt idx="23">
                  <c:v>68.858400000000003</c:v>
                </c:pt>
                <c:pt idx="24">
                  <c:v>69.759900000000002</c:v>
                </c:pt>
                <c:pt idx="25">
                  <c:v>46.975499999999997</c:v>
                </c:pt>
                <c:pt idx="26">
                  <c:v>48.9024</c:v>
                </c:pt>
                <c:pt idx="27">
                  <c:v>61.145200000000003</c:v>
                </c:pt>
                <c:pt idx="28">
                  <c:v>52.257299999999994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992-49CD-8360-7EA596E66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1"/>
        <c:overlap val="-21"/>
        <c:axId val="69982464"/>
        <c:axId val="120524800"/>
      </c:barChart>
      <c:catAx>
        <c:axId val="6998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20524800"/>
        <c:crosses val="autoZero"/>
        <c:auto val="1"/>
        <c:lblAlgn val="ctr"/>
        <c:lblOffset val="100"/>
        <c:noMultiLvlLbl val="0"/>
      </c:catAx>
      <c:valAx>
        <c:axId val="120524800"/>
        <c:scaling>
          <c:orientation val="minMax"/>
          <c:max val="9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800"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</a:p>
            </c:rich>
          </c:tx>
          <c:layout/>
          <c:overlay val="0"/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9982464"/>
        <c:crosses val="autoZero"/>
        <c:crossBetween val="between"/>
      </c:valAx>
      <c:spPr>
        <a:noFill/>
        <a:ln w="9525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26855213859836308"/>
          <c:y val="0.85694354679653484"/>
          <c:w val="0.43384388893699977"/>
          <c:h val="6.1265000834433266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0.02335</cdr:x>
      <cdr:y>0.87678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26091" y="2733676"/>
          <a:ext cx="3857573" cy="3673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Pozn: kategorie vzdělání jsou publikovány za jednotlivce ve věku 25 a více let</a:t>
          </a:r>
        </a:p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ČSÚ, šetření o využívání ICT v domácnostech a mezi jednotlivci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0.02335</cdr:x>
      <cdr:y>0.87373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26091" y="2724150"/>
          <a:ext cx="3857573" cy="3768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Pozn: kategorie vzdělání jsou publikovány za jednotlivce ve věku 25 a více let</a:t>
          </a:r>
        </a:p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ČSÚ, šetření o využívání ICT v domácnostech a mezi jednotlivci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0.02335</cdr:x>
      <cdr:y>0.87067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26091" y="2714626"/>
          <a:ext cx="3857573" cy="386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Pozn: kategorie vzdělání jsou publikovány za jednotlivce ve věku 25 a více let</a:t>
          </a:r>
        </a:p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ČSÚ, šetření o využívání ICT v domácnostech a mezi jednotlivci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0.02335</cdr:x>
      <cdr:y>0.87373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26091" y="2724150"/>
          <a:ext cx="3857573" cy="3768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Pozn: kategorie vzdělání jsou publikovány za jednotlivce ve věku 25 a více let</a:t>
          </a:r>
        </a:p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ČSÚ, šetření o využívání ICT v domácnostech a mezi jednotlivci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0.02335</cdr:x>
      <cdr:y>0.93064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42905" y="3067049"/>
          <a:ext cx="4371976" cy="210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ČSÚ, šetření o využívání ICT v domácnostech a mezi jednotlivci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0.02335</cdr:x>
      <cdr:y>0.93064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42905" y="3067049"/>
          <a:ext cx="4371976" cy="210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ČSÚ, šetření o využívání ICT v domácnostech a mezi jednotlivci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0.02335</cdr:x>
      <cdr:y>0.93064</cdr:y>
    </cdr:from>
    <cdr:to>
      <cdr:x>0.73771</cdr:x>
      <cdr:y>0.99461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142905" y="3067049"/>
          <a:ext cx="4371976" cy="210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8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</a:t>
          </a:r>
          <a:r>
            <a:rPr lang="cs-CZ" sz="800" i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ČSÚ, šetření o využívání ICT v domácnostech a mezi jednotlivci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FD18-E0B2-4040-AB59-DC1444DE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CZ_2019-01-25-1.dot</Template>
  <TotalTime>0</TotalTime>
  <Pages>9</Pages>
  <Words>1726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Wichová</dc:creator>
  <cp:keywords/>
  <cp:lastModifiedBy>Mgr. Jitka Wichová</cp:lastModifiedBy>
  <cp:revision>2</cp:revision>
  <dcterms:created xsi:type="dcterms:W3CDTF">2019-05-02T11:29:00Z</dcterms:created>
  <dcterms:modified xsi:type="dcterms:W3CDTF">2019-05-02T11:29:00Z</dcterms:modified>
</cp:coreProperties>
</file>