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3A28" w14:textId="77777777" w:rsidR="00867569" w:rsidRDefault="000229DE" w:rsidP="00E42E00">
      <w:pPr>
        <w:pStyle w:val="Datum"/>
      </w:pPr>
      <w:r>
        <w:t>30. 7. 2019</w:t>
      </w:r>
    </w:p>
    <w:p w14:paraId="34FFFD7A" w14:textId="77777777" w:rsidR="00867569" w:rsidRPr="000229DE" w:rsidRDefault="000229DE" w:rsidP="00A56C80">
      <w:pPr>
        <w:pStyle w:val="Nzev"/>
        <w:rPr>
          <w:spacing w:val="-10"/>
        </w:rPr>
      </w:pPr>
      <w:r w:rsidRPr="000229DE">
        <w:rPr>
          <w:rStyle w:val="content"/>
          <w:spacing w:val="-10"/>
        </w:rPr>
        <w:t>Informační technologie ve školách v České republice - 2018</w:t>
      </w:r>
    </w:p>
    <w:p w14:paraId="5BAC0F34" w14:textId="63743631" w:rsidR="00CD1A6B" w:rsidRDefault="00DB55FD" w:rsidP="00CD1A6B">
      <w:pPr>
        <w:pStyle w:val="Perex"/>
        <w:rPr>
          <w:lang w:eastAsia="cs-CZ"/>
        </w:rPr>
      </w:pPr>
      <w:r>
        <w:rPr>
          <w:lang w:eastAsia="cs-CZ"/>
        </w:rPr>
        <w:t>Moderní informační a komunikační technologie pronikají do vzdělávacího sektoru stále více, a proto je zapotřebí být na práci s </w:t>
      </w:r>
      <w:r w:rsidR="003E09F4">
        <w:rPr>
          <w:lang w:eastAsia="cs-CZ"/>
        </w:rPr>
        <w:t>ICT</w:t>
      </w:r>
      <w:r>
        <w:rPr>
          <w:lang w:eastAsia="cs-CZ"/>
        </w:rPr>
        <w:t xml:space="preserve"> připraven a umět je adekvátně využívat. </w:t>
      </w:r>
      <w:r w:rsidRPr="00DB55FD">
        <w:t>Situace v českých školách je dnes taková, že prakticky všechny školy jsou vybaveny počítači, připojeny k internetu a školní agenda je zpracovávána z velké části v elektronické podobě. Mnoho škol také provozuje vlastní bezdrátovou síť či informační systém.</w:t>
      </w:r>
      <w:r>
        <w:t xml:space="preserve"> </w:t>
      </w:r>
    </w:p>
    <w:p w14:paraId="72D02E94" w14:textId="097D3830" w:rsidR="00CD1A6B" w:rsidRPr="00FB6D03" w:rsidRDefault="00CD1A6B" w:rsidP="00CD1A6B">
      <w:pPr>
        <w:rPr>
          <w:color w:val="1F3864" w:themeColor="accent5" w:themeShade="80"/>
        </w:rPr>
      </w:pPr>
      <w:r>
        <w:t>Počítače ve školách mohou žákům nabíz</w:t>
      </w:r>
      <w:r w:rsidRPr="00CD1A6B">
        <w:t>et výukové materiály prostřednictvím on-line výukových</w:t>
      </w:r>
      <w:r w:rsidR="003E09F4">
        <w:t xml:space="preserve"> programů </w:t>
      </w:r>
      <w:r w:rsidRPr="00CD1A6B">
        <w:t>a</w:t>
      </w:r>
      <w:r w:rsidR="003E09F4">
        <w:t xml:space="preserve"> </w:t>
      </w:r>
      <w:r w:rsidRPr="00CD1A6B">
        <w:t>webových</w:t>
      </w:r>
      <w:r w:rsidR="003E09F4">
        <w:t xml:space="preserve"> </w:t>
      </w:r>
      <w:r w:rsidRPr="00CD1A6B">
        <w:t xml:space="preserve">stránek. </w:t>
      </w:r>
      <w:r>
        <w:t>Mezi bariéry efektivního používání ICT ve školách patří</w:t>
      </w:r>
      <w:r w:rsidR="003E09F4">
        <w:t xml:space="preserve"> </w:t>
      </w:r>
      <w:r>
        <w:t>špatná</w:t>
      </w:r>
      <w:r w:rsidR="003E09F4">
        <w:t xml:space="preserve"> </w:t>
      </w:r>
      <w:r>
        <w:t>kvalita</w:t>
      </w:r>
      <w:r w:rsidR="003E09F4">
        <w:t xml:space="preserve"> </w:t>
      </w:r>
      <w:r>
        <w:t>technologického</w:t>
      </w:r>
      <w:r w:rsidR="003E09F4">
        <w:t xml:space="preserve"> </w:t>
      </w:r>
      <w:r>
        <w:t>vybavení,</w:t>
      </w:r>
      <w:r w:rsidR="003E09F4">
        <w:t xml:space="preserve"> </w:t>
      </w:r>
      <w:r>
        <w:t>zaostalý</w:t>
      </w:r>
      <w:r w:rsidR="003E09F4">
        <w:t xml:space="preserve"> </w:t>
      </w:r>
      <w:r>
        <w:t>či</w:t>
      </w:r>
      <w:r w:rsidR="003E09F4">
        <w:t xml:space="preserve"> </w:t>
      </w:r>
      <w:r>
        <w:t>špatně</w:t>
      </w:r>
      <w:r w:rsidR="003E09F4">
        <w:t xml:space="preserve"> </w:t>
      </w:r>
      <w:r>
        <w:t>udržovaný hardware, nedostatečné vybavení výukový</w:t>
      </w:r>
      <w:r w:rsidR="003E09F4">
        <w:t>mi</w:t>
      </w:r>
      <w:r>
        <w:t xml:space="preserve"> program</w:t>
      </w:r>
      <w:r w:rsidR="003E09F4">
        <w:t>y</w:t>
      </w:r>
      <w:r>
        <w:t xml:space="preserve"> omezený přístup k ICT. Mezi školami dobře</w:t>
      </w:r>
      <w:r w:rsidR="003E09F4">
        <w:t xml:space="preserve"> a naopak neuspokojivě</w:t>
      </w:r>
      <w:r>
        <w:t xml:space="preserve"> vybavenými ICT tak může</w:t>
      </w:r>
      <w:r w:rsidR="003E09F4">
        <w:t xml:space="preserve"> narůstat </w:t>
      </w:r>
      <w:r>
        <w:t>tzv. digitální propast.</w:t>
      </w:r>
    </w:p>
    <w:p w14:paraId="3797EB29" w14:textId="77777777" w:rsidR="00291AF1" w:rsidRDefault="00291AF1" w:rsidP="00DD3CE1">
      <w:pPr>
        <w:rPr>
          <w:color w:val="1F3864" w:themeColor="accent5" w:themeShade="80"/>
        </w:rPr>
      </w:pPr>
    </w:p>
    <w:p w14:paraId="5A25666D" w14:textId="77777777" w:rsidR="00291AF1" w:rsidRPr="009162BB" w:rsidRDefault="00291AF1" w:rsidP="00CD1A6B">
      <w:r w:rsidRPr="009162BB">
        <w:t>Počty počítačů, jejich typy a další informační technologie ve školách sleduje Ministerstvo školství, mládeže a tělovýchovy (MŠMT). Informace jsou zjišťovány každoročně ve výkaze o ředitelství škol (R13-01), který na základě povinnosti dané školským zákonem</w:t>
      </w:r>
      <w:r w:rsidRPr="003E09F4">
        <w:rPr>
          <w:rStyle w:val="Znakapoznpodarou"/>
          <w:rFonts w:cs="Arial"/>
          <w:szCs w:val="20"/>
        </w:rPr>
        <w:footnoteReference w:id="1"/>
      </w:r>
      <w:r w:rsidRPr="003E09F4">
        <w:t xml:space="preserve"> </w:t>
      </w:r>
      <w:r w:rsidRPr="009162BB">
        <w:t>poskytují ředitelé všech škol MŠMT. Díky tomu lze získat spolehlivé a úplné údaje o zapojení informačních technologií do chodu školských zařízení za celý základní soubor.</w:t>
      </w:r>
    </w:p>
    <w:p w14:paraId="67D737F7" w14:textId="77777777" w:rsidR="00291AF1" w:rsidRDefault="00291AF1" w:rsidP="00CD1A6B"/>
    <w:p w14:paraId="468AECCD" w14:textId="77777777" w:rsidR="00291AF1" w:rsidRPr="009162BB" w:rsidRDefault="00291AF1" w:rsidP="00CD1A6B">
      <w:pPr>
        <w:rPr>
          <w:rFonts w:cs="Arial"/>
          <w:szCs w:val="20"/>
        </w:rPr>
      </w:pPr>
      <w:r w:rsidRPr="009162BB">
        <w:rPr>
          <w:rFonts w:cs="Arial"/>
          <w:szCs w:val="20"/>
        </w:rPr>
        <w:t>V roce 2018 v České republice fungovalo 13 551 škol. Toto číslo zahrnuje mateřské školy, základní školy obou stupňů, střední školy, konzervatoře a vyšší odborné školy (VOŠ).</w:t>
      </w:r>
    </w:p>
    <w:p w14:paraId="5AAB47CB" w14:textId="276E2AB9" w:rsidR="00291AF1" w:rsidRPr="008E027F" w:rsidRDefault="00291AF1" w:rsidP="00CD1A6B">
      <w:r w:rsidRPr="008E027F">
        <w:t>Pojmem</w:t>
      </w:r>
      <w:r w:rsidR="003E09F4">
        <w:t xml:space="preserve"> </w:t>
      </w:r>
      <w:r w:rsidRPr="008E027F">
        <w:t>počítač</w:t>
      </w:r>
      <w:r w:rsidR="003E09F4">
        <w:t xml:space="preserve"> </w:t>
      </w:r>
      <w:r w:rsidRPr="008E027F">
        <w:t>se v této analýze</w:t>
      </w:r>
      <w:r w:rsidR="008E027F">
        <w:t xml:space="preserve"> myslí zařízení</w:t>
      </w:r>
      <w:r w:rsidRPr="008E027F">
        <w:t>,</w:t>
      </w:r>
      <w:r w:rsidR="003E09F4">
        <w:t xml:space="preserve"> </w:t>
      </w:r>
      <w:r w:rsidRPr="008E027F">
        <w:t>jako</w:t>
      </w:r>
      <w:r w:rsidR="003E09F4">
        <w:t xml:space="preserve"> </w:t>
      </w:r>
      <w:r w:rsidRPr="008E027F">
        <w:t xml:space="preserve">jsou stolní počítače, notebooky, </w:t>
      </w:r>
      <w:proofErr w:type="spellStart"/>
      <w:r w:rsidRPr="008E027F">
        <w:t>netbooky</w:t>
      </w:r>
      <w:proofErr w:type="spellEnd"/>
      <w:r w:rsidRPr="008E027F">
        <w:t xml:space="preserve">, tablety, </w:t>
      </w:r>
      <w:proofErr w:type="spellStart"/>
      <w:r w:rsidRPr="008E027F">
        <w:t>phablety</w:t>
      </w:r>
      <w:proofErr w:type="spellEnd"/>
      <w:r w:rsidRPr="008E027F">
        <w:t xml:space="preserve"> a další nespecifikovaná zařízení,</w:t>
      </w:r>
      <w:r w:rsidR="003E09F4">
        <w:t xml:space="preserve"> </w:t>
      </w:r>
      <w:r w:rsidRPr="008E027F">
        <w:t>které nejsou v osobním vlastnictví.</w:t>
      </w:r>
    </w:p>
    <w:p w14:paraId="77EE0FFC" w14:textId="77777777" w:rsidR="00DD3CE1" w:rsidRPr="00F71F95" w:rsidRDefault="00DD3CE1" w:rsidP="00DD3CE1"/>
    <w:p w14:paraId="1DB501AD" w14:textId="0C21644B" w:rsidR="00291AF1" w:rsidRDefault="002F3271" w:rsidP="00B620CA">
      <w:pPr>
        <w:pStyle w:val="Nadpis1"/>
      </w:pPr>
      <w:r>
        <w:t>Počet počítačů</w:t>
      </w:r>
    </w:p>
    <w:p w14:paraId="440DFCA7" w14:textId="77777777" w:rsidR="008E027F" w:rsidRDefault="008E027F" w:rsidP="00CD1A6B">
      <w:r w:rsidRPr="008E027F">
        <w:t>Ve školách bylo ve sledovaném roce žákům k dispozici téměř 272 tisíc počítačů, přičemž většina z nich (266 tisíc) byla zároveň připojena k internetu</w:t>
      </w:r>
      <w:r>
        <w:t>.</w:t>
      </w:r>
    </w:p>
    <w:p w14:paraId="67A262FD" w14:textId="77777777" w:rsidR="00F535CE" w:rsidRDefault="008E027F" w:rsidP="00CD1A6B">
      <w:pPr>
        <w:rPr>
          <w:rFonts w:cs="Arial"/>
          <w:szCs w:val="20"/>
        </w:rPr>
      </w:pPr>
      <w:r w:rsidRPr="008E027F">
        <w:rPr>
          <w:rFonts w:cs="Arial"/>
          <w:szCs w:val="20"/>
        </w:rPr>
        <w:t>Kvůli lepšímu srovnání zkoumaných ukazatelů se kromě celkového počtu počítačů na školách udává míra, kterou tvoří počet počítačů přepočtených na 100 žáků/studentů. V posledním sledovaném roce (2018) to bylo 15,6 počítače.</w:t>
      </w:r>
    </w:p>
    <w:p w14:paraId="5BBC7952" w14:textId="77777777" w:rsidR="009162BB" w:rsidRDefault="00F535CE" w:rsidP="00F535CE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88730D4" w14:textId="1016E36D" w:rsidR="009162BB" w:rsidRDefault="001058A5" w:rsidP="009162BB">
      <w:pPr>
        <w:rPr>
          <w:b/>
        </w:rPr>
      </w:pPr>
      <w:r w:rsidRPr="00F535CE">
        <w:rPr>
          <w:b/>
        </w:rPr>
        <w:lastRenderedPageBreak/>
        <w:t>Graf 1</w:t>
      </w:r>
      <w:r w:rsidR="008E027F" w:rsidRPr="00F535CE">
        <w:rPr>
          <w:b/>
        </w:rPr>
        <w:t xml:space="preserve">: </w:t>
      </w:r>
      <w:r w:rsidR="009162BB" w:rsidRPr="00F535CE">
        <w:rPr>
          <w:b/>
        </w:rPr>
        <w:t>Počet počítačů na 100 žáků/studentů</w:t>
      </w:r>
      <w:r w:rsidR="004A494A">
        <w:rPr>
          <w:b/>
        </w:rPr>
        <w:t xml:space="preserve"> (2004-2018)</w:t>
      </w:r>
    </w:p>
    <w:p w14:paraId="25692064" w14:textId="77777777" w:rsidR="00C25DA7" w:rsidRDefault="00F535CE" w:rsidP="00004271">
      <w:pPr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4E01240D" wp14:editId="1CD0DD7E">
            <wp:extent cx="5400040" cy="2375535"/>
            <wp:effectExtent l="0" t="0" r="10160" b="571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0C5AF8" w14:textId="77777777" w:rsidR="00F535CE" w:rsidRDefault="00EB6ABF" w:rsidP="00F535CE">
      <w:pPr>
        <w:rPr>
          <w:lang w:eastAsia="cs-CZ"/>
        </w:rPr>
      </w:pPr>
      <w:r w:rsidRPr="000365AA">
        <w:rPr>
          <w:lang w:eastAsia="cs-CZ"/>
        </w:rPr>
        <w:t>* ukazatel podle nové metodiky zahrnuje i mateřské školy</w:t>
      </w:r>
    </w:p>
    <w:p w14:paraId="6E0AB03C" w14:textId="77777777" w:rsidR="00EB6ABF" w:rsidRPr="000365AA" w:rsidRDefault="00F535CE" w:rsidP="00F535CE">
      <w:pPr>
        <w:rPr>
          <w:lang w:eastAsia="cs-CZ"/>
        </w:rPr>
      </w:pPr>
      <w:r>
        <w:rPr>
          <w:lang w:eastAsia="cs-CZ"/>
        </w:rPr>
        <w:t>Pramen</w:t>
      </w:r>
      <w:r w:rsidR="00EB6ABF" w:rsidRPr="000365AA">
        <w:rPr>
          <w:lang w:eastAsia="cs-CZ"/>
        </w:rPr>
        <w:t xml:space="preserve">: </w:t>
      </w:r>
      <w:r>
        <w:t>MŠMT</w:t>
      </w:r>
    </w:p>
    <w:p w14:paraId="4FF868FC" w14:textId="39FBDF26" w:rsidR="00C25DA7" w:rsidRDefault="00C25DA7" w:rsidP="00004271">
      <w:pPr>
        <w:rPr>
          <w:rFonts w:cs="Arial"/>
          <w:szCs w:val="20"/>
        </w:rPr>
      </w:pPr>
    </w:p>
    <w:p w14:paraId="07E0719A" w14:textId="367306F5" w:rsidR="00E04255" w:rsidRPr="00E04255" w:rsidRDefault="00C25DA7" w:rsidP="00CD1A6B">
      <w:r w:rsidRPr="00E04255">
        <w:t xml:space="preserve">Z grafu číslo </w:t>
      </w:r>
      <w:r w:rsidR="00EB6ABF" w:rsidRPr="00E04255">
        <w:t>1</w:t>
      </w:r>
      <w:r w:rsidRPr="00E04255">
        <w:t xml:space="preserve"> je </w:t>
      </w:r>
      <w:r w:rsidR="00EB6ABF" w:rsidRPr="00E04255">
        <w:t xml:space="preserve">patrné, že od roku 2004 </w:t>
      </w:r>
      <w:r w:rsidRPr="00E04255">
        <w:t xml:space="preserve">dochází každoročně </w:t>
      </w:r>
      <w:r w:rsidR="004A494A">
        <w:t>ke</w:t>
      </w:r>
      <w:r w:rsidRPr="00E04255">
        <w:t xml:space="preserve"> </w:t>
      </w:r>
      <w:r w:rsidR="004A494A">
        <w:t>zvýšení počtu</w:t>
      </w:r>
      <w:r w:rsidRPr="00E04255">
        <w:t xml:space="preserve"> p</w:t>
      </w:r>
      <w:r w:rsidR="00EB6ABF" w:rsidRPr="00E04255">
        <w:t>očítačů, přičemž mezi lety</w:t>
      </w:r>
      <w:r w:rsidR="003E09F4">
        <w:t xml:space="preserve"> </w:t>
      </w:r>
      <w:r w:rsidR="00EB6ABF" w:rsidRPr="00E04255">
        <w:t>2004</w:t>
      </w:r>
      <w:r w:rsidRPr="00E04255">
        <w:t xml:space="preserve"> a 2013 vzrostl počet počítačů </w:t>
      </w:r>
      <w:r w:rsidR="00AC1BB3" w:rsidRPr="00E04255">
        <w:t xml:space="preserve">ve školách </w:t>
      </w:r>
      <w:r w:rsidRPr="00E04255">
        <w:t xml:space="preserve">o </w:t>
      </w:r>
      <w:r w:rsidR="00AC1BB3" w:rsidRPr="00E04255">
        <w:t>8,5 kusu</w:t>
      </w:r>
      <w:r w:rsidRPr="00E04255">
        <w:t xml:space="preserve"> na hodnotu</w:t>
      </w:r>
      <w:r w:rsidR="003E09F4">
        <w:t xml:space="preserve"> </w:t>
      </w:r>
      <w:r w:rsidR="00AC1BB3" w:rsidRPr="00E04255">
        <w:t>16,2</w:t>
      </w:r>
      <w:r w:rsidRPr="00E04255">
        <w:t xml:space="preserve"> </w:t>
      </w:r>
      <w:r w:rsidR="00393703">
        <w:t>při přepočtu</w:t>
      </w:r>
      <w:r w:rsidRPr="00E04255">
        <w:t xml:space="preserve"> na 100 žáků. Dále lze pozorovat p</w:t>
      </w:r>
      <w:r w:rsidR="00393703">
        <w:t>okles</w:t>
      </w:r>
      <w:r w:rsidR="003E09F4">
        <w:t xml:space="preserve"> </w:t>
      </w:r>
      <w:r w:rsidRPr="00E04255">
        <w:t>mezi</w:t>
      </w:r>
      <w:r w:rsidR="003E09F4">
        <w:t xml:space="preserve"> </w:t>
      </w:r>
      <w:r w:rsidRPr="00E04255">
        <w:t>roky</w:t>
      </w:r>
      <w:r w:rsidR="003E09F4">
        <w:t xml:space="preserve"> </w:t>
      </w:r>
      <w:r w:rsidRPr="00E04255">
        <w:t>2013</w:t>
      </w:r>
      <w:r w:rsidR="003E09F4">
        <w:t xml:space="preserve"> </w:t>
      </w:r>
      <w:r w:rsidRPr="00E04255">
        <w:t>a</w:t>
      </w:r>
      <w:r w:rsidR="003E09F4">
        <w:t xml:space="preserve"> </w:t>
      </w:r>
      <w:r w:rsidRPr="00E04255">
        <w:t>2014,</w:t>
      </w:r>
      <w:r w:rsidR="003E09F4">
        <w:t xml:space="preserve"> </w:t>
      </w:r>
      <w:r w:rsidRPr="00E04255">
        <w:t>tento</w:t>
      </w:r>
      <w:r w:rsidR="003E09F4">
        <w:t xml:space="preserve"> </w:t>
      </w:r>
      <w:r w:rsidRPr="00E04255">
        <w:t>pokles ovšem neznačí snížení reálného počtu počítačů ve školách, nýbrž změnu metodiky sběru dat.</w:t>
      </w:r>
    </w:p>
    <w:p w14:paraId="4872E38E" w14:textId="37D21BC7" w:rsidR="00C25DA7" w:rsidRDefault="00E04255" w:rsidP="00CD1A6B">
      <w:r w:rsidRPr="00E04255">
        <w:t>Od roku 2014</w:t>
      </w:r>
      <w:r w:rsidR="00C25DA7" w:rsidRPr="00E04255">
        <w:t xml:space="preserve"> </w:t>
      </w:r>
      <w:r w:rsidRPr="00E04255">
        <w:t>jsou</w:t>
      </w:r>
      <w:r w:rsidR="00C25DA7" w:rsidRPr="00E04255">
        <w:t xml:space="preserve"> </w:t>
      </w:r>
      <w:r w:rsidRPr="00E04255">
        <w:t xml:space="preserve">do celkového ukazatele </w:t>
      </w:r>
      <w:r w:rsidR="002238F0">
        <w:t>zahrnuty i údaje za počítače</w:t>
      </w:r>
      <w:r w:rsidR="00C25DA7" w:rsidRPr="00E04255">
        <w:t xml:space="preserve"> v mateřských školách. Jelikož je počet počítačů na 100 dětí</w:t>
      </w:r>
      <w:r w:rsidR="00C1717D">
        <w:t xml:space="preserve"> v předškolním věku</w:t>
      </w:r>
      <w:r w:rsidR="00C25DA7" w:rsidRPr="00E04255">
        <w:t xml:space="preserve"> nižší než v ostatních stupních škol, jsou celkové údaje nižší, než by byly bez zahrnutí MŠ</w:t>
      </w:r>
      <w:r w:rsidR="00C1717D">
        <w:t>,</w:t>
      </w:r>
      <w:r w:rsidR="00C25DA7" w:rsidRPr="00E04255">
        <w:t xml:space="preserve"> a proto došlo v roce 2014 k výraznému poklesu.</w:t>
      </w:r>
    </w:p>
    <w:p w14:paraId="7A90AAC7" w14:textId="77777777" w:rsidR="00393300" w:rsidRDefault="00393300" w:rsidP="00CD1A6B"/>
    <w:p w14:paraId="1AF49F96" w14:textId="431E87C8" w:rsidR="00C13081" w:rsidRPr="00393300" w:rsidRDefault="00393300" w:rsidP="00CD1A6B">
      <w:r w:rsidRPr="00393300">
        <w:t>Ačkoliv jsou tedy v údajích za celkový počet počítačů ve školách zahrnuty i mateřské školy, není jim v této analýze věnována větší pozornost, protože zde jsou počítače spíše doplňkovým vybavením a jsou určeny především pro výkon práce zaměstnanců, nikoliv pro užívání dětmi. Naopak v základních, středních školách, VOŠ a konzervatořích počítače slouží n</w:t>
      </w:r>
      <w:r w:rsidR="00C1717D">
        <w:t>ejen</w:t>
      </w:r>
      <w:r w:rsidRPr="00393300">
        <w:t xml:space="preserve"> pedagogům, ale i samotným žákům a studentům v rámci výuky, ať už přímo</w:t>
      </w:r>
      <w:r w:rsidR="00C1717D">
        <w:t xml:space="preserve"> na hodinách informatiky</w:t>
      </w:r>
      <w:r w:rsidRPr="00393300">
        <w:t>, nebo jako doplňující učební pomůcka v ostatních předmětech.</w:t>
      </w:r>
    </w:p>
    <w:p w14:paraId="359B0ABF" w14:textId="77777777" w:rsidR="00C13081" w:rsidRDefault="00C13081" w:rsidP="00CD1A6B"/>
    <w:p w14:paraId="17F7FF48" w14:textId="6597FE45" w:rsidR="00C13081" w:rsidRPr="00E03EC5" w:rsidRDefault="00C13081" w:rsidP="00CD1A6B">
      <w:r w:rsidRPr="00E03EC5">
        <w:t>Z pohledu jednotlivých stupňů škol jsou počítači nejlépe vybaveny vyšší odborné školy, kde v roce 2018 měli 52,2 počítač</w:t>
      </w:r>
      <w:r w:rsidR="00C1717D">
        <w:t xml:space="preserve">e na 100 studentů. Na 1. stupni </w:t>
      </w:r>
      <w:r w:rsidRPr="00E03EC5">
        <w:t xml:space="preserve">základních škol bylo 19,1 počítače na 100 žáků, na 2. stupni 28,8 počítače a na středních školách 25,7 počítače na 100 studentů. V těchto počtech se </w:t>
      </w:r>
      <w:r w:rsidR="00C1717D">
        <w:t>patrně</w:t>
      </w:r>
      <w:r w:rsidRPr="00E03EC5">
        <w:t xml:space="preserve"> odráží to, že na 1. stupni základních škol žáci počítač ve výuce ještě tolik nepotřebují a předmět informatika je intenzivněji vyučován především na druhém stupni základních škol, čemuž odpovídají i vyšší počty počítačů, které jsou žákům na tomto stupni dostupné. Počet počítačů na 100 studentů středních škol pak zřejmě snižuje fakt, že mezi střední školy jsou na jedné straně sice z</w:t>
      </w:r>
      <w:r w:rsidR="00C1717D">
        <w:t>ařazena</w:t>
      </w:r>
      <w:r w:rsidRPr="00E03EC5">
        <w:t xml:space="preserve"> gymnázia či odborné střední školy, kde jsou počítače intenzivně využívány, na druhé straně však také odborná učiliště, kdy na některých oborech nejsou pro výuku počítače takřka potřeba.</w:t>
      </w:r>
    </w:p>
    <w:p w14:paraId="200921FC" w14:textId="77777777" w:rsidR="001058A5" w:rsidRDefault="001058A5" w:rsidP="00C25DA7"/>
    <w:p w14:paraId="19697633" w14:textId="423F12FE" w:rsidR="001058A5" w:rsidRPr="00A62756" w:rsidRDefault="001058A5" w:rsidP="001058A5">
      <w:pPr>
        <w:pStyle w:val="TabulkaGraf"/>
      </w:pPr>
      <w:r w:rsidRPr="00720412">
        <w:lastRenderedPageBreak/>
        <w:t>Graf 2: Počet počítačů na jednotlivých stupních škol, 2018</w:t>
      </w:r>
    </w:p>
    <w:p w14:paraId="7DE83819" w14:textId="77777777" w:rsidR="00C25DA7" w:rsidRDefault="00720412" w:rsidP="00C25DA7">
      <w:pPr>
        <w:rPr>
          <w:color w:val="1F3864" w:themeColor="accent5" w:themeShade="80"/>
        </w:rPr>
      </w:pPr>
      <w:r>
        <w:rPr>
          <w:noProof/>
          <w:lang w:eastAsia="cs-CZ"/>
        </w:rPr>
        <w:drawing>
          <wp:inline distT="0" distB="0" distL="0" distR="0" wp14:anchorId="13CDEB4A" wp14:editId="1721629D">
            <wp:extent cx="5400040" cy="2266950"/>
            <wp:effectExtent l="0" t="0" r="10160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BD126A" w14:textId="77777777" w:rsidR="00F535CE" w:rsidRPr="00F535CE" w:rsidRDefault="00F535CE" w:rsidP="00F535CE">
      <w:pPr>
        <w:rPr>
          <w:lang w:eastAsia="cs-CZ"/>
        </w:rPr>
      </w:pPr>
      <w:r>
        <w:rPr>
          <w:lang w:eastAsia="cs-CZ"/>
        </w:rPr>
        <w:t>Pramen</w:t>
      </w:r>
      <w:r w:rsidRPr="000365AA">
        <w:rPr>
          <w:lang w:eastAsia="cs-CZ"/>
        </w:rPr>
        <w:t xml:space="preserve">: </w:t>
      </w:r>
      <w:r>
        <w:t>MŠMT</w:t>
      </w:r>
    </w:p>
    <w:p w14:paraId="007845C0" w14:textId="77777777" w:rsidR="001058A5" w:rsidRDefault="001058A5" w:rsidP="00C25DA7">
      <w:pPr>
        <w:rPr>
          <w:color w:val="1F3864" w:themeColor="accent5" w:themeShade="80"/>
        </w:rPr>
      </w:pPr>
    </w:p>
    <w:p w14:paraId="2118970A" w14:textId="1C95FB5E" w:rsidR="00F535CE" w:rsidRDefault="001058A5" w:rsidP="001058A5">
      <w:pPr>
        <w:rPr>
          <w:rFonts w:cs="Arial"/>
          <w:color w:val="70AD47" w:themeColor="accent6"/>
          <w:szCs w:val="20"/>
        </w:rPr>
      </w:pPr>
      <w:r w:rsidRPr="00CD1A6B">
        <w:t>Při krajském srovnání počtu počítačů na prvním stup</w:t>
      </w:r>
      <w:r w:rsidR="0096263B">
        <w:t>ni základních škol nedrží prim H</w:t>
      </w:r>
      <w:r w:rsidRPr="00CD1A6B">
        <w:t>l. město Praha, ale naopak ob</w:t>
      </w:r>
      <w:r w:rsidR="00E03EC5" w:rsidRPr="00CD1A6B">
        <w:t>sadilo až poslední příčku s 15,4</w:t>
      </w:r>
      <w:r w:rsidRPr="00CD1A6B">
        <w:t xml:space="preserve"> počítače na 100 žáků. Mezi základními školami druhého stupně pak nejhůře dopadl kraj </w:t>
      </w:r>
      <w:r w:rsidR="00E03EC5" w:rsidRPr="00CD1A6B">
        <w:t>Středočeský s 2</w:t>
      </w:r>
      <w:r w:rsidR="00B620CA">
        <w:t>6 počítači</w:t>
      </w:r>
      <w:r w:rsidRPr="00CD1A6B">
        <w:t xml:space="preserve"> na 100 žáků. Naopak nejvíce </w:t>
      </w:r>
      <w:r w:rsidR="00E03EC5" w:rsidRPr="00CD1A6B">
        <w:t>počítačů bylo v roce 2018</w:t>
      </w:r>
      <w:r w:rsidRPr="00CD1A6B">
        <w:t xml:space="preserve"> na prvním stupni ZŠ </w:t>
      </w:r>
      <w:r w:rsidR="00E03EC5" w:rsidRPr="00CD1A6B">
        <w:t>shodně v kraji Vysočina a Moravskoslezském kraji</w:t>
      </w:r>
      <w:r w:rsidRPr="00CD1A6B">
        <w:t>, kde se 100 žáků dělilo o 22</w:t>
      </w:r>
      <w:r w:rsidR="00E03EC5" w:rsidRPr="00CD1A6B">
        <w:t>,9</w:t>
      </w:r>
      <w:r w:rsidRPr="00CD1A6B">
        <w:t xml:space="preserve"> počítačů, na druhém stupni nejvíce počítačů žákům poskytovaly školy v</w:t>
      </w:r>
      <w:r w:rsidR="00E03EC5" w:rsidRPr="00CD1A6B">
        <w:t xml:space="preserve"> Moravskoslezském kraji, a to 34,3</w:t>
      </w:r>
      <w:r w:rsidRPr="00CD1A6B">
        <w:t xml:space="preserve"> počítačů na 100 žáků. Je ovšem třeba podotknout, že ani jeden z krajů co do vybavenosti základních škol počítači nijak výrazněji nezaostává a celkově jsou počty počítačů na obou stupních poměrně vyrovnané. Celkově pak bylo na obou stupních základních škol žákům dostupných </w:t>
      </w:r>
      <w:r w:rsidR="00722DE5" w:rsidRPr="00CD1A6B">
        <w:t>více jak 21</w:t>
      </w:r>
      <w:r w:rsidRPr="00CD1A6B">
        <w:t>5 tisíc počítačů</w:t>
      </w:r>
      <w:r w:rsidRPr="00722DE5">
        <w:rPr>
          <w:rFonts w:cs="Arial"/>
          <w:color w:val="70AD47" w:themeColor="accent6"/>
          <w:szCs w:val="20"/>
        </w:rPr>
        <w:t>.</w:t>
      </w:r>
    </w:p>
    <w:p w14:paraId="47672EA1" w14:textId="77777777" w:rsidR="001058A5" w:rsidRPr="00F535CE" w:rsidRDefault="00F535CE" w:rsidP="00F535CE">
      <w:pPr>
        <w:spacing w:line="240" w:lineRule="auto"/>
        <w:jc w:val="left"/>
        <w:rPr>
          <w:rFonts w:cs="Arial"/>
          <w:color w:val="70AD47" w:themeColor="accent6"/>
          <w:szCs w:val="20"/>
        </w:rPr>
      </w:pPr>
      <w:r>
        <w:rPr>
          <w:rFonts w:cs="Arial"/>
          <w:color w:val="70AD47" w:themeColor="accent6"/>
          <w:szCs w:val="20"/>
        </w:rPr>
        <w:br w:type="page"/>
      </w:r>
    </w:p>
    <w:p w14:paraId="5C74AD37" w14:textId="77777777" w:rsidR="001058A5" w:rsidRDefault="001058A5" w:rsidP="001058A5">
      <w:pPr>
        <w:pStyle w:val="TabulkaGraf"/>
        <w:rPr>
          <w:lang w:eastAsia="cs-CZ"/>
        </w:rPr>
      </w:pPr>
      <w:r w:rsidRPr="00F535CE">
        <w:rPr>
          <w:lang w:eastAsia="cs-CZ"/>
        </w:rPr>
        <w:lastRenderedPageBreak/>
        <w:t>Graf 3: Počet počítačů dostupných na zákl</w:t>
      </w:r>
      <w:r w:rsidR="00F535CE" w:rsidRPr="00F535CE">
        <w:rPr>
          <w:lang w:eastAsia="cs-CZ"/>
        </w:rPr>
        <w:t>adních školách podle krajů, 2018</w:t>
      </w:r>
    </w:p>
    <w:p w14:paraId="03260D85" w14:textId="77777777" w:rsidR="00F535CE" w:rsidRPr="00F535CE" w:rsidRDefault="00F535CE" w:rsidP="00F535C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9790B82" wp14:editId="4FAB8C21">
            <wp:extent cx="5400040" cy="2700020"/>
            <wp:effectExtent l="0" t="0" r="10160" b="508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E1686D" w14:textId="77777777" w:rsidR="00F535CE" w:rsidRPr="00F535CE" w:rsidRDefault="00F535CE" w:rsidP="00F535CE">
      <w:pPr>
        <w:rPr>
          <w:lang w:eastAsia="cs-CZ"/>
        </w:rPr>
      </w:pPr>
      <w:r>
        <w:rPr>
          <w:lang w:eastAsia="cs-CZ"/>
        </w:rPr>
        <w:t>Pramen</w:t>
      </w:r>
      <w:r w:rsidRPr="000365AA">
        <w:rPr>
          <w:lang w:eastAsia="cs-CZ"/>
        </w:rPr>
        <w:t xml:space="preserve">: </w:t>
      </w:r>
      <w:r>
        <w:t>MŠMT</w:t>
      </w:r>
    </w:p>
    <w:p w14:paraId="4E51145D" w14:textId="5CF5628B" w:rsidR="00C25DA7" w:rsidRDefault="00C25DA7" w:rsidP="00CD1A6B">
      <w:bookmarkStart w:id="0" w:name="_GoBack"/>
      <w:bookmarkEnd w:id="0"/>
    </w:p>
    <w:p w14:paraId="178716C5" w14:textId="77777777" w:rsidR="008965E8" w:rsidRPr="00676F3B" w:rsidRDefault="008965E8" w:rsidP="00D274E9">
      <w:pPr>
        <w:rPr>
          <w:lang w:eastAsia="cs-CZ"/>
        </w:rPr>
      </w:pPr>
      <w:r w:rsidRPr="00676F3B">
        <w:rPr>
          <w:lang w:eastAsia="cs-CZ"/>
        </w:rPr>
        <w:t xml:space="preserve">Na středních školách bylo nejvíce počítačů poskytováno studentům středních škol v Jihočeském kraji, nejméně naopak studentům v Hl. městě Praze. Na středních školách bylo celkově studentům k dispozici </w:t>
      </w:r>
      <w:r w:rsidR="00D274E9">
        <w:rPr>
          <w:lang w:eastAsia="cs-CZ"/>
        </w:rPr>
        <w:t>přibližně</w:t>
      </w:r>
      <w:r w:rsidRPr="00676F3B">
        <w:rPr>
          <w:lang w:eastAsia="cs-CZ"/>
        </w:rPr>
        <w:t xml:space="preserve"> 108 tisíc počítačů.</w:t>
      </w:r>
    </w:p>
    <w:p w14:paraId="34813505" w14:textId="77777777" w:rsidR="008965E8" w:rsidRPr="00676F3B" w:rsidRDefault="008965E8" w:rsidP="00CD1A6B">
      <w:pPr>
        <w:rPr>
          <w:color w:val="4472C4" w:themeColor="accent5"/>
          <w:lang w:eastAsia="cs-CZ"/>
        </w:rPr>
      </w:pPr>
    </w:p>
    <w:p w14:paraId="5BDBD629" w14:textId="72CB7F0E" w:rsidR="008965E8" w:rsidRPr="00301A7D" w:rsidRDefault="008965E8" w:rsidP="00CD1A6B">
      <w:r w:rsidRPr="00301A7D">
        <w:t xml:space="preserve">Vyšší odborné školy (VOŠ) a konzervatoře, na nichž byly počty počítačů zjišťovány dohromady, se množstvím počítačů připadajících na 100 studentů výrazně vzdalují ostatním stupňům škol, protože pro každých sto studentů bylo k dispozici </w:t>
      </w:r>
      <w:r w:rsidR="00811A55" w:rsidRPr="00301A7D">
        <w:t>52,2</w:t>
      </w:r>
      <w:r w:rsidRPr="00301A7D">
        <w:t xml:space="preserve"> počítačových jednotek.</w:t>
      </w:r>
      <w:r w:rsidRPr="00676F3B">
        <w:rPr>
          <w:color w:val="4472C4" w:themeColor="accent5"/>
        </w:rPr>
        <w:t xml:space="preserve"> </w:t>
      </w:r>
      <w:r w:rsidRPr="00301A7D">
        <w:t>U této přepočtené míry je však nutné zohlednit tu okolnost, že celkový počet VOŠ a konzervatoří je podstatně nižší, než je počet škol na ostatních vzdělanostních stupních, čímž dochází k zesílení rozdílů. Na druhou stranu na konzervatořích pravděpodobně není výpočetní technika tak hojně využívána, takže konzervatoře mohou celkové počty počítačů v příslušných krajích naopak snižovat.</w:t>
      </w:r>
    </w:p>
    <w:p w14:paraId="1BB3B877" w14:textId="77777777" w:rsidR="008965E8" w:rsidRPr="008965E8" w:rsidRDefault="008965E8" w:rsidP="008965E8">
      <w:pPr>
        <w:jc w:val="left"/>
        <w:rPr>
          <w:color w:val="4472C4" w:themeColor="accent5"/>
        </w:rPr>
      </w:pPr>
      <w:r w:rsidRPr="008965E8">
        <w:rPr>
          <w:color w:val="4472C4" w:themeColor="accent5"/>
        </w:rPr>
        <w:br w:type="page"/>
      </w:r>
    </w:p>
    <w:p w14:paraId="58B87157" w14:textId="77777777" w:rsidR="008965E8" w:rsidRDefault="008965E8" w:rsidP="008965E8">
      <w:pPr>
        <w:pStyle w:val="TabulkaGraf"/>
      </w:pPr>
      <w:r w:rsidRPr="00D6379E">
        <w:lastRenderedPageBreak/>
        <w:t>Graf 4: Počet počítačů dostupných studentům podle krajů, 201</w:t>
      </w:r>
      <w:r w:rsidR="00D6379E" w:rsidRPr="00D6379E">
        <w:t>8</w:t>
      </w:r>
    </w:p>
    <w:p w14:paraId="36E0F4B7" w14:textId="77777777" w:rsidR="00D6379E" w:rsidRDefault="00D6379E" w:rsidP="00D6379E">
      <w:r>
        <w:rPr>
          <w:noProof/>
          <w:lang w:eastAsia="cs-CZ"/>
        </w:rPr>
        <w:drawing>
          <wp:inline distT="0" distB="0" distL="0" distR="0" wp14:anchorId="04E83E1A" wp14:editId="73A996B9">
            <wp:extent cx="5400040" cy="2700020"/>
            <wp:effectExtent l="0" t="0" r="10160" b="508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18EFB6" w14:textId="77777777" w:rsidR="008965E8" w:rsidRPr="00D6379E" w:rsidRDefault="00D6379E" w:rsidP="00004271">
      <w:r>
        <w:t>Pramen: MŠMT</w:t>
      </w:r>
    </w:p>
    <w:p w14:paraId="2AB11427" w14:textId="77777777" w:rsidR="00F71F95" w:rsidRPr="00004271" w:rsidRDefault="00F71F95" w:rsidP="00004271"/>
    <w:p w14:paraId="665ED988" w14:textId="77777777" w:rsidR="002F3271" w:rsidRDefault="002F3271" w:rsidP="002F3271">
      <w:pPr>
        <w:pStyle w:val="Nadpis1"/>
      </w:pPr>
      <w:r>
        <w:t>Typ počítačů</w:t>
      </w:r>
    </w:p>
    <w:p w14:paraId="5FCC2D8A" w14:textId="77777777" w:rsidR="00C93EA9" w:rsidRDefault="00C93EA9" w:rsidP="00473FC5"/>
    <w:p w14:paraId="36FBFFFE" w14:textId="265F7667" w:rsidR="00C93EA9" w:rsidRPr="00C93EA9" w:rsidRDefault="00C93EA9" w:rsidP="00CD1A6B">
      <w:r w:rsidRPr="00C93EA9">
        <w:t xml:space="preserve">Nejčastějším typem zařízení jsou na českých školách stále stolní počítače, které tvoří 73,5 % všech zařízení. </w:t>
      </w:r>
      <w:r w:rsidR="0096263B">
        <w:t>Každé stovce</w:t>
      </w:r>
      <w:r w:rsidRPr="00C93EA9">
        <w:t xml:space="preserve"> žáků či studentů je ve školách dostupných 11,4 stolních počítačů, celkově jich je ve všech školách k dispozici asi 200 tisíc.</w:t>
      </w:r>
    </w:p>
    <w:p w14:paraId="7C988C96" w14:textId="77777777" w:rsidR="00C93EA9" w:rsidRPr="00C93EA9" w:rsidRDefault="00C93EA9" w:rsidP="00CD1A6B"/>
    <w:p w14:paraId="0356441E" w14:textId="77777777" w:rsidR="009162BB" w:rsidRPr="00C93EA9" w:rsidRDefault="009162BB" w:rsidP="00CD1A6B">
      <w:r w:rsidRPr="00C93EA9">
        <w:t xml:space="preserve">Mnoho učitelů </w:t>
      </w:r>
      <w:r w:rsidR="00C93EA9" w:rsidRPr="00C93EA9">
        <w:t xml:space="preserve">však </w:t>
      </w:r>
      <w:r w:rsidRPr="00C93EA9">
        <w:t>podporuje rozvoj digitálních dovedností studentů</w:t>
      </w:r>
      <w:r w:rsidR="00C93EA9" w:rsidRPr="00C93EA9">
        <w:t xml:space="preserve"> tak, že jim dovoluje</w:t>
      </w:r>
      <w:r w:rsidRPr="00C93EA9">
        <w:t xml:space="preserve"> například pracovat při výuce s notebookem a leckde si tak studenti nosí laptopy místo tradičních sešitů. Některé školy také používají ve své výuce tablety. Na těchto zařízeních je možné pracovat například s elektronickými interaktivními učebnicemi, dále se dají využít pro psaní poznámek.</w:t>
      </w:r>
    </w:p>
    <w:p w14:paraId="1F7FDC7C" w14:textId="77777777" w:rsidR="00C93EA9" w:rsidRPr="00C93EA9" w:rsidRDefault="00C93EA9" w:rsidP="00CD1A6B"/>
    <w:p w14:paraId="073A539F" w14:textId="77777777" w:rsidR="009162BB" w:rsidRPr="00C93EA9" w:rsidRDefault="009162BB" w:rsidP="00CD1A6B">
      <w:r w:rsidRPr="00C93EA9">
        <w:t>Přenosná zařízení však v českých školách tvoří pouze 26,5 % všech počítačů. Nejlépe jsou na tom základní školy (29 % všech počítačů na 1. stupních a 27,3 % na 2. stupních), nejhůře naopak vyšší odborné školy a konzervatoře (11,4 % všech počítačů na škole).</w:t>
      </w:r>
    </w:p>
    <w:p w14:paraId="63A6B4AE" w14:textId="77777777" w:rsidR="00C93EA9" w:rsidRPr="00C93EA9" w:rsidRDefault="00C93EA9" w:rsidP="00CD1A6B"/>
    <w:p w14:paraId="0D6E60B7" w14:textId="77777777" w:rsidR="009162BB" w:rsidRPr="00C93EA9" w:rsidRDefault="009162BB" w:rsidP="00CD1A6B">
      <w:r w:rsidRPr="00C93EA9">
        <w:t>Z hlediska krajského rozložení tvoří přenosná zařízení největší podíl na celkovém množství počítačů v Karlovarském kraji (30,9 %), nejmenší naopak v kraji Vysočina (pouze 22,8 %).</w:t>
      </w:r>
    </w:p>
    <w:p w14:paraId="5E80F65D" w14:textId="77777777" w:rsidR="009162BB" w:rsidRDefault="009162BB" w:rsidP="00473FC5"/>
    <w:p w14:paraId="14783C3C" w14:textId="77777777" w:rsidR="009162BB" w:rsidRDefault="009162BB" w:rsidP="009162BB">
      <w:pPr>
        <w:pStyle w:val="Nadpis1"/>
      </w:pPr>
      <w:r>
        <w:t>Stáří počítačů</w:t>
      </w:r>
    </w:p>
    <w:p w14:paraId="63AB733B" w14:textId="77777777" w:rsidR="00473FC5" w:rsidRDefault="00473FC5" w:rsidP="00473FC5"/>
    <w:p w14:paraId="4370896E" w14:textId="77777777" w:rsidR="003F1C47" w:rsidRPr="003F1C47" w:rsidRDefault="003F1C47" w:rsidP="00CD1A6B">
      <w:r w:rsidRPr="003F1C47">
        <w:t xml:space="preserve">Počet počítačů ve školách sice stále roste, otázkou ale je, jaká je kvalita těchto zařízení. Obecně se za zastaralé, a tím pádem rizikové z hlediska bezpečnosti, považují počítače starší 7 let, nicméně již zařízení stará 3-4 roky začínají zaostávat svou hardwarovou konfigurací. </w:t>
      </w:r>
    </w:p>
    <w:p w14:paraId="4F55297C" w14:textId="0E1AB660" w:rsidR="003F1C47" w:rsidRDefault="003F1C47" w:rsidP="00CD1A6B">
      <w:r w:rsidRPr="003F1C47">
        <w:t>Naštěstí počítačů, které by byly starší, než 10 let je na českých školách pouze 10 % ze všech počítačů. Na druhou stranu pouze 20 % všech počítačů je mladších 2 let. Většina počítačů (74</w:t>
      </w:r>
      <w:r w:rsidR="00C72A51">
        <w:t> </w:t>
      </w:r>
      <w:r w:rsidRPr="003F1C47">
        <w:t xml:space="preserve">%) </w:t>
      </w:r>
      <w:r w:rsidRPr="003F1C47">
        <w:lastRenderedPageBreak/>
        <w:t xml:space="preserve">byla pořízena před 3 až 9 lety. Jak lze očekávat, obecně nejstarší jsou stolní počítače, kdy 75 % z nich bylo pořízeno před 3 až 9 lety a 8,6 % jich </w:t>
      </w:r>
      <w:r w:rsidR="00C72A51">
        <w:t xml:space="preserve">je </w:t>
      </w:r>
      <w:r w:rsidRPr="003F1C47">
        <w:t>dokonce starších deseti let.</w:t>
      </w:r>
    </w:p>
    <w:p w14:paraId="112562CD" w14:textId="77777777" w:rsidR="00676F3B" w:rsidRPr="00CD6D9C" w:rsidRDefault="00676F3B" w:rsidP="00CD6D9C">
      <w:pPr>
        <w:pStyle w:val="TabulkaGraf"/>
      </w:pPr>
    </w:p>
    <w:p w14:paraId="624C0366" w14:textId="77777777" w:rsidR="00676F3B" w:rsidRPr="00CD6D9C" w:rsidRDefault="000E4C4F" w:rsidP="00CD6D9C">
      <w:pPr>
        <w:pStyle w:val="TabulkaGraf"/>
      </w:pPr>
      <w:r>
        <w:t>Graf 5</w:t>
      </w:r>
      <w:r w:rsidR="00676F3B" w:rsidRPr="00CD6D9C">
        <w:t xml:space="preserve">: </w:t>
      </w:r>
      <w:r w:rsidR="00F87AFA" w:rsidRPr="00720412">
        <w:t>Počet počítačů na 100 žáků/studentů</w:t>
      </w:r>
      <w:r w:rsidR="00F87AFA" w:rsidRPr="00CD6D9C">
        <w:t xml:space="preserve"> </w:t>
      </w:r>
      <w:r w:rsidR="00CD6D9C" w:rsidRPr="00CD6D9C">
        <w:t>podle stáří</w:t>
      </w:r>
      <w:r w:rsidR="00F87AFA">
        <w:t xml:space="preserve"> zařízení</w:t>
      </w:r>
      <w:r w:rsidR="00CD6D9C" w:rsidRPr="00CD6D9C">
        <w:t>, 2018</w:t>
      </w:r>
    </w:p>
    <w:p w14:paraId="192B5159" w14:textId="77777777" w:rsidR="00CD6D9C" w:rsidRDefault="00CD6D9C" w:rsidP="00676F3B">
      <w:pPr>
        <w:rPr>
          <w:b/>
          <w:color w:val="4472C4" w:themeColor="accent5"/>
        </w:rPr>
      </w:pPr>
      <w:r>
        <w:rPr>
          <w:noProof/>
          <w:lang w:eastAsia="cs-CZ"/>
        </w:rPr>
        <w:drawing>
          <wp:inline distT="0" distB="0" distL="0" distR="0" wp14:anchorId="782B3DCF" wp14:editId="2C81D5C6">
            <wp:extent cx="5133975" cy="2514600"/>
            <wp:effectExtent l="0" t="0" r="9525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DC8F63" w14:textId="77777777" w:rsidR="00CD6D9C" w:rsidRPr="00676F3B" w:rsidRDefault="00CD6D9C" w:rsidP="00CD6D9C">
      <w:r>
        <w:t>Pramen: MŠMT</w:t>
      </w:r>
    </w:p>
    <w:p w14:paraId="01758A75" w14:textId="77777777" w:rsidR="00676F3B" w:rsidRDefault="00676F3B" w:rsidP="00CD6D9C">
      <w:pPr>
        <w:pStyle w:val="Bezmezer"/>
        <w:jc w:val="center"/>
      </w:pPr>
      <w:r w:rsidRPr="00676F3B">
        <w:rPr>
          <w:color w:val="4472C4" w:themeColor="accent5"/>
          <w:lang w:eastAsia="cs-CZ"/>
        </w:rPr>
        <w:t xml:space="preserve"> </w:t>
      </w:r>
      <w:r w:rsidRPr="00676F3B">
        <w:rPr>
          <w:color w:val="4472C4" w:themeColor="accent5"/>
          <w:lang w:eastAsia="cs-CZ"/>
        </w:rPr>
        <w:tab/>
      </w:r>
      <w:r w:rsidRPr="00676F3B">
        <w:rPr>
          <w:color w:val="4472C4" w:themeColor="accent5"/>
          <w:lang w:eastAsia="cs-CZ"/>
        </w:rPr>
        <w:tab/>
      </w:r>
      <w:r w:rsidRPr="00676F3B">
        <w:rPr>
          <w:color w:val="4472C4" w:themeColor="accent5"/>
          <w:lang w:eastAsia="cs-CZ"/>
        </w:rPr>
        <w:tab/>
      </w:r>
      <w:r w:rsidRPr="00676F3B">
        <w:rPr>
          <w:color w:val="4472C4" w:themeColor="accent5"/>
          <w:lang w:eastAsia="cs-CZ"/>
        </w:rPr>
        <w:tab/>
      </w:r>
      <w:r w:rsidRPr="00676F3B">
        <w:rPr>
          <w:color w:val="4472C4" w:themeColor="accent5"/>
          <w:lang w:eastAsia="cs-CZ"/>
        </w:rPr>
        <w:tab/>
      </w:r>
    </w:p>
    <w:p w14:paraId="154D548B" w14:textId="77777777" w:rsidR="00473FC5" w:rsidRPr="00473FC5" w:rsidRDefault="00473FC5" w:rsidP="00CD1A6B"/>
    <w:p w14:paraId="52B10827" w14:textId="77777777" w:rsidR="002F3271" w:rsidRPr="002F3271" w:rsidRDefault="002F3271" w:rsidP="002F3271">
      <w:pPr>
        <w:pStyle w:val="Nadpis1"/>
      </w:pPr>
      <w:r>
        <w:t>Ostatní technologie</w:t>
      </w:r>
      <w:r w:rsidR="00F756B9">
        <w:t xml:space="preserve"> – školní informační systémy a školní intranet</w:t>
      </w:r>
    </w:p>
    <w:p w14:paraId="6C929339" w14:textId="77777777" w:rsidR="00F50ACA" w:rsidRDefault="00F50ACA" w:rsidP="00F50ACA"/>
    <w:p w14:paraId="4E26EC24" w14:textId="36341145" w:rsidR="00F50ACA" w:rsidRPr="00F50ACA" w:rsidRDefault="00F50ACA" w:rsidP="00CD1A6B">
      <w:r w:rsidRPr="00F50ACA">
        <w:t>Stále častější je také požadavek, aby škola disponovala infrastrukturou, která</w:t>
      </w:r>
      <w:r w:rsidR="003732D2">
        <w:t xml:space="preserve"> pedagogům pomocí bezdrátových technologií umožní </w:t>
      </w:r>
      <w:r w:rsidRPr="00F50ACA">
        <w:t>přístup k internetu, ke školním agendám, síťovým úložištím apod. pomocí bezdrátových technologií. Pokud je školské zařízení vybaveno bezdrátovou sítí, může být přístup poskytnut i žákům.</w:t>
      </w:r>
    </w:p>
    <w:p w14:paraId="463DF36D" w14:textId="77777777" w:rsidR="00F50ACA" w:rsidRPr="00F50ACA" w:rsidRDefault="00F50ACA" w:rsidP="00CD1A6B"/>
    <w:p w14:paraId="51B067FA" w14:textId="77777777" w:rsidR="00F87AFA" w:rsidRDefault="00F50ACA" w:rsidP="00CD1A6B">
      <w:r w:rsidRPr="00F50ACA">
        <w:t>Z porovnání let 2015 a 2018 lze vidět, že se používání školních bezdrátových sítí v průběhu let zvýšilo průměrně o 10 procentních bodů, nyní jsou k dispozici ve třech čtvrtinách škol (76 %) v ČR. Celkový počet škol, které využívají školní bezdrátovou síť, je snížen faktem, že v mateřských školách, které jsou do souhrnu také započítány, se tyto technologie používají výrazně méně. Naopak na středních školách, VOŠ a konzervatořích již tuto technologii využívá více jak 90 % z nich.</w:t>
      </w:r>
    </w:p>
    <w:p w14:paraId="7791B151" w14:textId="77777777" w:rsidR="00D15236" w:rsidRPr="00F87AFA" w:rsidRDefault="00F87AFA" w:rsidP="00F87AFA">
      <w:pPr>
        <w:spacing w:line="240" w:lineRule="auto"/>
        <w:jc w:val="left"/>
      </w:pPr>
      <w:r>
        <w:br w:type="page"/>
      </w:r>
    </w:p>
    <w:p w14:paraId="2B4C65EA" w14:textId="458EF68B" w:rsidR="00F50ACA" w:rsidRDefault="000E4C4F" w:rsidP="001E442E">
      <w:pPr>
        <w:pStyle w:val="TabulkaGraf"/>
      </w:pPr>
      <w:r>
        <w:lastRenderedPageBreak/>
        <w:t>Graf 6</w:t>
      </w:r>
      <w:r w:rsidR="00F50ACA" w:rsidRPr="00F50ACA">
        <w:t>: Školní bezdrátová síť podle kr</w:t>
      </w:r>
      <w:r w:rsidR="007920F5">
        <w:t>ajů</w:t>
      </w:r>
    </w:p>
    <w:p w14:paraId="2CEE94A8" w14:textId="77777777" w:rsidR="001E442E" w:rsidRDefault="001E442E" w:rsidP="00F50ACA">
      <w:pPr>
        <w:rPr>
          <w:b/>
          <w:color w:val="4472C4" w:themeColor="accent5"/>
        </w:rPr>
      </w:pPr>
      <w:r>
        <w:rPr>
          <w:noProof/>
          <w:lang w:eastAsia="cs-CZ"/>
        </w:rPr>
        <w:drawing>
          <wp:inline distT="0" distB="0" distL="0" distR="0" wp14:anchorId="65294619" wp14:editId="33A0BBE4">
            <wp:extent cx="5400040" cy="2276475"/>
            <wp:effectExtent l="0" t="0" r="10160" b="9525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C9B1EB" w14:textId="77777777" w:rsidR="001E442E" w:rsidRPr="00F50ACA" w:rsidRDefault="001E442E" w:rsidP="001E442E">
      <w:r>
        <w:t>Pramen: MŠMT</w:t>
      </w:r>
    </w:p>
    <w:p w14:paraId="6FBB69BF" w14:textId="77777777" w:rsidR="00F50ACA" w:rsidRPr="00F50ACA" w:rsidRDefault="00F50ACA" w:rsidP="00F50ACA">
      <w:pPr>
        <w:rPr>
          <w:color w:val="70AD47" w:themeColor="accent6"/>
        </w:rPr>
      </w:pPr>
    </w:p>
    <w:p w14:paraId="03D4BB60" w14:textId="67AB9B0F" w:rsidR="00F50ACA" w:rsidRPr="001E442E" w:rsidRDefault="00F50ACA" w:rsidP="00E83886">
      <w:pPr>
        <w:spacing w:line="240" w:lineRule="auto"/>
      </w:pPr>
      <w:r w:rsidRPr="00F50ACA">
        <w:t>Vedle oficiálních webových stránek sloužících především pro prezentaci školy veřejnosti využívá stále více škol také uzavřené komunikační portály (t</w:t>
      </w:r>
      <w:r w:rsidR="004643F7">
        <w:t>zv. intranetové</w:t>
      </w:r>
      <w:r w:rsidRPr="00F50ACA">
        <w:t xml:space="preserve"> sít</w:t>
      </w:r>
      <w:r w:rsidR="004643F7">
        <w:t>ě) dostupné</w:t>
      </w:r>
      <w:r w:rsidRPr="00F50ACA">
        <w:t xml:space="preserve"> pouze vymezenému okruhu uživatelů, zpravidla žákům a pracovníkům škol. Podíl škol, které provozují školní intranet, se od roku 2015 zvýšil o 9 procentních bodů, na 23 %. Nejvíce škol se školním intranetem bylo v roce 2018 v Praze (33 %) a v Moravskoslezském kraji (27 %). V ostatních krajích se tato hodnota pohybovala v rozmezí mezi 18 a 25 procenty. Školní intranet je více využíván na vyšších vzdělávacích stupn</w:t>
      </w:r>
      <w:r w:rsidR="006A3E27">
        <w:t xml:space="preserve">ích, v roce 2018 byl dostupný </w:t>
      </w:r>
      <w:r w:rsidRPr="00F50ACA">
        <w:t xml:space="preserve">téměř </w:t>
      </w:r>
      <w:r w:rsidR="006A3E27">
        <w:t xml:space="preserve">ve </w:t>
      </w:r>
      <w:r w:rsidRPr="00F50ACA">
        <w:t xml:space="preserve">dvou třetinách středních škol a </w:t>
      </w:r>
      <w:r w:rsidR="006A3E27">
        <w:t>ve třech čtvrtinách</w:t>
      </w:r>
      <w:r w:rsidRPr="00F50ACA">
        <w:t xml:space="preserve"> VOŠ a konzervatoří.</w:t>
      </w:r>
    </w:p>
    <w:p w14:paraId="13251670" w14:textId="77777777" w:rsidR="00F50ACA" w:rsidRDefault="00F50ACA" w:rsidP="00F50ACA"/>
    <w:p w14:paraId="10DA81E2" w14:textId="438E534C" w:rsidR="00F50ACA" w:rsidRDefault="000E4C4F" w:rsidP="00F50ACA">
      <w:pPr>
        <w:rPr>
          <w:b/>
        </w:rPr>
      </w:pPr>
      <w:r>
        <w:rPr>
          <w:b/>
        </w:rPr>
        <w:t>Graf 7</w:t>
      </w:r>
      <w:r w:rsidR="00F50ACA" w:rsidRPr="00592FB0">
        <w:rPr>
          <w:b/>
        </w:rPr>
        <w:t>: Š</w:t>
      </w:r>
      <w:r w:rsidR="007920F5">
        <w:rPr>
          <w:b/>
        </w:rPr>
        <w:t>kolní intranet podle krajů</w:t>
      </w:r>
    </w:p>
    <w:p w14:paraId="29B5819C" w14:textId="77777777" w:rsidR="001E442E" w:rsidRDefault="001E442E" w:rsidP="00F50ACA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7985E891" wp14:editId="6EAC07B3">
            <wp:extent cx="5400040" cy="2266950"/>
            <wp:effectExtent l="0" t="0" r="10160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3A1497" w14:textId="3E2DE2FE" w:rsidR="00D27D69" w:rsidRDefault="00106FDB" w:rsidP="00E42E00">
      <w:r>
        <w:t>Pramen: MŠM</w:t>
      </w:r>
      <w:r w:rsidR="00E3345A">
        <w:t>T</w:t>
      </w:r>
    </w:p>
    <w:p w14:paraId="0169ED6A" w14:textId="77777777" w:rsidR="00E83886" w:rsidRDefault="00E83886" w:rsidP="00E42E00"/>
    <w:p w14:paraId="5634B34E" w14:textId="77777777" w:rsidR="007B1333" w:rsidRDefault="007B1333" w:rsidP="00E42E00">
      <w:pPr>
        <w:rPr>
          <w:b/>
        </w:rPr>
      </w:pPr>
      <w:r>
        <w:rPr>
          <w:b/>
        </w:rPr>
        <w:t>Autor</w:t>
      </w:r>
    </w:p>
    <w:p w14:paraId="3ECF97FE" w14:textId="77777777" w:rsidR="007B1333" w:rsidRDefault="000229DE" w:rsidP="00E42E00">
      <w:r>
        <w:t>Jitka Wichová</w:t>
      </w:r>
    </w:p>
    <w:p w14:paraId="781AE42F" w14:textId="546F9384" w:rsidR="004920AD" w:rsidRPr="00851591" w:rsidRDefault="00F50ACA" w:rsidP="00E83886">
      <w:r>
        <w:t xml:space="preserve">Odbor statistik rozvoje </w:t>
      </w:r>
      <w:r w:rsidR="00E83886">
        <w:t>společnosti</w:t>
      </w:r>
    </w:p>
    <w:sectPr w:rsidR="004920AD" w:rsidRPr="00851591" w:rsidSect="00405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1918" w14:textId="77777777" w:rsidR="004E6D16" w:rsidRDefault="004E6D16" w:rsidP="00BA6370">
      <w:r>
        <w:separator/>
      </w:r>
    </w:p>
  </w:endnote>
  <w:endnote w:type="continuationSeparator" w:id="0">
    <w:p w14:paraId="3E03C0AE" w14:textId="77777777" w:rsidR="004E6D16" w:rsidRDefault="004E6D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F2537" w14:textId="77777777" w:rsidR="00297371" w:rsidRDefault="00297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6530" w14:textId="77777777" w:rsidR="003D0499" w:rsidRDefault="000229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4D387D5" wp14:editId="020EC668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EB75B" w14:textId="77777777"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34ACD176" w14:textId="77777777"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4EC6692" w14:textId="4D0308DC"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1107E">
                            <w:rPr>
                              <w:rFonts w:cs="Arial"/>
                              <w:noProof/>
                              <w:szCs w:val="15"/>
                            </w:rPr>
                            <w:t>7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387D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14:paraId="085EB75B" w14:textId="77777777"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34ACD176" w14:textId="77777777"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4EC6692" w14:textId="4D0308DC"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1107E">
                      <w:rPr>
                        <w:rFonts w:cs="Arial"/>
                        <w:noProof/>
                        <w:szCs w:val="15"/>
                      </w:rPr>
                      <w:t>7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0BDE36F6" wp14:editId="66EF312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D8A5D5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409E" w14:textId="77777777" w:rsidR="00297371" w:rsidRDefault="00297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94F6" w14:textId="77777777" w:rsidR="004E6D16" w:rsidRDefault="004E6D16" w:rsidP="00BA6370">
      <w:r>
        <w:separator/>
      </w:r>
    </w:p>
  </w:footnote>
  <w:footnote w:type="continuationSeparator" w:id="0">
    <w:p w14:paraId="2F579200" w14:textId="77777777" w:rsidR="004E6D16" w:rsidRDefault="004E6D16" w:rsidP="00BA6370">
      <w:r>
        <w:continuationSeparator/>
      </w:r>
    </w:p>
  </w:footnote>
  <w:footnote w:id="1">
    <w:p w14:paraId="013E1921" w14:textId="77777777" w:rsidR="00291AF1" w:rsidRPr="00E56BEE" w:rsidRDefault="00291AF1" w:rsidP="00291AF1">
      <w:pPr>
        <w:pStyle w:val="Textpoznpodarou"/>
        <w:rPr>
          <w:rFonts w:ascii="Arial" w:hAnsi="Arial" w:cs="Arial"/>
          <w:sz w:val="16"/>
          <w:szCs w:val="16"/>
        </w:rPr>
      </w:pPr>
      <w:r w:rsidRPr="00E56BEE">
        <w:rPr>
          <w:rStyle w:val="Znakapoznpodarou"/>
          <w:rFonts w:ascii="Arial" w:hAnsi="Arial" w:cs="Arial"/>
          <w:sz w:val="16"/>
          <w:szCs w:val="16"/>
        </w:rPr>
        <w:footnoteRef/>
      </w:r>
      <w:r w:rsidRPr="00E56BEE">
        <w:rPr>
          <w:rFonts w:ascii="Arial" w:hAnsi="Arial" w:cs="Arial"/>
          <w:sz w:val="16"/>
          <w:szCs w:val="16"/>
        </w:rPr>
        <w:t xml:space="preserve"> Předpis č. 561/2004 Sb., zákon o předškolním, základním, středním, vyšším odborném a jiném vzdělávání (školský zákon).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3B18" w14:textId="77777777" w:rsidR="00297371" w:rsidRDefault="00297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E7DF" w14:textId="77777777" w:rsidR="003D0499" w:rsidRDefault="000229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51D3347" wp14:editId="3C44E83C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48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A8E1D8A" wp14:editId="79100581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51B8B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LCCkAAHX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tlvwAAANsAAAAPAAAAZHJzL2Rvd25yZXYueG1sRE9Ni8Iw&#10;EL0L+x/CLHiz6S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B0Betl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tRxAAAANsAAAAPAAAAZHJzL2Rvd25yZXYueG1sRE9Na8JA&#10;EL0L/Q/LFHopumkt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C5Kq1H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B025EA" wp14:editId="5EAB6C2E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8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A51C6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FrWEnh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620962" wp14:editId="590EEB49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7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336B4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6544EF" wp14:editId="44125080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6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82DA8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HX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ppHqKMtDNFGMKYNR3ip7Tn2cgWor/2j0AJl/8DzPyTq+OeiVo+87hSEgzUy&#10;voDqGwkvoe3xN14AL90rbjw6laLVVKAencxQPJ+Hgp0UyuEhxstFOotQDl14Nl9CW3+BrtzL+V6q&#10;Xxg3RPTwINUwkgW0zDgUVs0TjHrZNjCoP8WgaImOaLpI7bifQdgHJQRVKM3MF2FEzyDig2bpdaap&#10;B5pn14lSD0OmASIQf447uc4DQ3aGkCW+HtDCA6XT60SwSM9E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B38kde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A729E0" wp14:editId="60FE3503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5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779E1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44AE9A" wp14:editId="4CEAFCBF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4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95A06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EF0B11" wp14:editId="068889A9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3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DB2CA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15BCE3" wp14:editId="3FFC158D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2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D00DE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2D4A" w14:textId="77777777" w:rsidR="00297371" w:rsidRDefault="00297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E"/>
    <w:rsid w:val="00004271"/>
    <w:rsid w:val="000229DE"/>
    <w:rsid w:val="00043BF4"/>
    <w:rsid w:val="00051640"/>
    <w:rsid w:val="000843A5"/>
    <w:rsid w:val="000B6F63"/>
    <w:rsid w:val="000E4C4F"/>
    <w:rsid w:val="000F5B28"/>
    <w:rsid w:val="001058A5"/>
    <w:rsid w:val="00106FDB"/>
    <w:rsid w:val="00127216"/>
    <w:rsid w:val="001372F4"/>
    <w:rsid w:val="001404AB"/>
    <w:rsid w:val="001658A9"/>
    <w:rsid w:val="0017231D"/>
    <w:rsid w:val="00175ABA"/>
    <w:rsid w:val="001810DC"/>
    <w:rsid w:val="0019108E"/>
    <w:rsid w:val="001A59BF"/>
    <w:rsid w:val="001A79EC"/>
    <w:rsid w:val="001B607F"/>
    <w:rsid w:val="001C0BAF"/>
    <w:rsid w:val="001D2496"/>
    <w:rsid w:val="001D369A"/>
    <w:rsid w:val="001E442E"/>
    <w:rsid w:val="001F6C45"/>
    <w:rsid w:val="002070FB"/>
    <w:rsid w:val="00213729"/>
    <w:rsid w:val="002238F0"/>
    <w:rsid w:val="002254DF"/>
    <w:rsid w:val="002406FA"/>
    <w:rsid w:val="00266B76"/>
    <w:rsid w:val="00291AF1"/>
    <w:rsid w:val="00297371"/>
    <w:rsid w:val="002B2E47"/>
    <w:rsid w:val="002C6CE4"/>
    <w:rsid w:val="002D6A6C"/>
    <w:rsid w:val="002F3271"/>
    <w:rsid w:val="002F76D6"/>
    <w:rsid w:val="00301A7D"/>
    <w:rsid w:val="003074EB"/>
    <w:rsid w:val="0031107E"/>
    <w:rsid w:val="003301A3"/>
    <w:rsid w:val="0036777B"/>
    <w:rsid w:val="003732D2"/>
    <w:rsid w:val="0038282A"/>
    <w:rsid w:val="00393300"/>
    <w:rsid w:val="00393703"/>
    <w:rsid w:val="00397580"/>
    <w:rsid w:val="003A1794"/>
    <w:rsid w:val="003A45C8"/>
    <w:rsid w:val="003B100D"/>
    <w:rsid w:val="003C2DCF"/>
    <w:rsid w:val="003C7FE7"/>
    <w:rsid w:val="003D0499"/>
    <w:rsid w:val="003E09F4"/>
    <w:rsid w:val="003F1C47"/>
    <w:rsid w:val="003F526A"/>
    <w:rsid w:val="00405244"/>
    <w:rsid w:val="00411D97"/>
    <w:rsid w:val="004436EE"/>
    <w:rsid w:val="0045547F"/>
    <w:rsid w:val="00461AA0"/>
    <w:rsid w:val="004643F7"/>
    <w:rsid w:val="00473FC5"/>
    <w:rsid w:val="00491BCC"/>
    <w:rsid w:val="004920AD"/>
    <w:rsid w:val="004A494A"/>
    <w:rsid w:val="004D05B3"/>
    <w:rsid w:val="004E479E"/>
    <w:rsid w:val="004E47D7"/>
    <w:rsid w:val="004E6D16"/>
    <w:rsid w:val="004F78E6"/>
    <w:rsid w:val="00512D99"/>
    <w:rsid w:val="00531DBB"/>
    <w:rsid w:val="005320B3"/>
    <w:rsid w:val="00544B6D"/>
    <w:rsid w:val="00553DAA"/>
    <w:rsid w:val="005646B3"/>
    <w:rsid w:val="00576430"/>
    <w:rsid w:val="005D4E42"/>
    <w:rsid w:val="005E1BD0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6F3B"/>
    <w:rsid w:val="00696C5B"/>
    <w:rsid w:val="006A3E27"/>
    <w:rsid w:val="006C09DD"/>
    <w:rsid w:val="006E024F"/>
    <w:rsid w:val="006E4E81"/>
    <w:rsid w:val="00707F7D"/>
    <w:rsid w:val="00717EC5"/>
    <w:rsid w:val="00720412"/>
    <w:rsid w:val="00722DE5"/>
    <w:rsid w:val="00737B80"/>
    <w:rsid w:val="0075388B"/>
    <w:rsid w:val="007920F5"/>
    <w:rsid w:val="007A57F2"/>
    <w:rsid w:val="007B1333"/>
    <w:rsid w:val="007E23A3"/>
    <w:rsid w:val="007F389E"/>
    <w:rsid w:val="007F4AEB"/>
    <w:rsid w:val="007F75B2"/>
    <w:rsid w:val="00803A86"/>
    <w:rsid w:val="008043C4"/>
    <w:rsid w:val="008050E5"/>
    <w:rsid w:val="00811A55"/>
    <w:rsid w:val="00815588"/>
    <w:rsid w:val="00830309"/>
    <w:rsid w:val="00831B1B"/>
    <w:rsid w:val="00851591"/>
    <w:rsid w:val="00861D0E"/>
    <w:rsid w:val="00867569"/>
    <w:rsid w:val="008965E8"/>
    <w:rsid w:val="008A13E4"/>
    <w:rsid w:val="008A18A9"/>
    <w:rsid w:val="008A750A"/>
    <w:rsid w:val="008A7655"/>
    <w:rsid w:val="008C384C"/>
    <w:rsid w:val="008D0F11"/>
    <w:rsid w:val="008E027F"/>
    <w:rsid w:val="008F73B4"/>
    <w:rsid w:val="0090741A"/>
    <w:rsid w:val="009162BB"/>
    <w:rsid w:val="00920911"/>
    <w:rsid w:val="00931A52"/>
    <w:rsid w:val="0096263B"/>
    <w:rsid w:val="00995DBD"/>
    <w:rsid w:val="009B55B1"/>
    <w:rsid w:val="009D2A6B"/>
    <w:rsid w:val="009F13B8"/>
    <w:rsid w:val="00A10459"/>
    <w:rsid w:val="00A3609C"/>
    <w:rsid w:val="00A4343D"/>
    <w:rsid w:val="00A502F1"/>
    <w:rsid w:val="00A56C80"/>
    <w:rsid w:val="00A70A83"/>
    <w:rsid w:val="00A73435"/>
    <w:rsid w:val="00A81EB3"/>
    <w:rsid w:val="00AA1ADA"/>
    <w:rsid w:val="00AC1BB3"/>
    <w:rsid w:val="00B00C1D"/>
    <w:rsid w:val="00B1532E"/>
    <w:rsid w:val="00B33194"/>
    <w:rsid w:val="00B37943"/>
    <w:rsid w:val="00B620CA"/>
    <w:rsid w:val="00BA439F"/>
    <w:rsid w:val="00BA6370"/>
    <w:rsid w:val="00BB0E92"/>
    <w:rsid w:val="00BC748B"/>
    <w:rsid w:val="00BE60C0"/>
    <w:rsid w:val="00BF59F0"/>
    <w:rsid w:val="00C12AEF"/>
    <w:rsid w:val="00C13081"/>
    <w:rsid w:val="00C1717D"/>
    <w:rsid w:val="00C25DA7"/>
    <w:rsid w:val="00C269D4"/>
    <w:rsid w:val="00C4160D"/>
    <w:rsid w:val="00C47206"/>
    <w:rsid w:val="00C72A51"/>
    <w:rsid w:val="00C8406E"/>
    <w:rsid w:val="00C93EA9"/>
    <w:rsid w:val="00CA3017"/>
    <w:rsid w:val="00CB2709"/>
    <w:rsid w:val="00CB6F89"/>
    <w:rsid w:val="00CD1A6B"/>
    <w:rsid w:val="00CD6D9C"/>
    <w:rsid w:val="00CE228C"/>
    <w:rsid w:val="00CF545B"/>
    <w:rsid w:val="00D15236"/>
    <w:rsid w:val="00D274E9"/>
    <w:rsid w:val="00D27D69"/>
    <w:rsid w:val="00D448C2"/>
    <w:rsid w:val="00D6379E"/>
    <w:rsid w:val="00D666C3"/>
    <w:rsid w:val="00D91FF3"/>
    <w:rsid w:val="00DB55FD"/>
    <w:rsid w:val="00DD1EAE"/>
    <w:rsid w:val="00DD3CE1"/>
    <w:rsid w:val="00DE5AE7"/>
    <w:rsid w:val="00DF47FE"/>
    <w:rsid w:val="00E03EC5"/>
    <w:rsid w:val="00E04255"/>
    <w:rsid w:val="00E26704"/>
    <w:rsid w:val="00E31980"/>
    <w:rsid w:val="00E3345A"/>
    <w:rsid w:val="00E42E00"/>
    <w:rsid w:val="00E6423C"/>
    <w:rsid w:val="00E83886"/>
    <w:rsid w:val="00E93830"/>
    <w:rsid w:val="00E93E0E"/>
    <w:rsid w:val="00EA7B94"/>
    <w:rsid w:val="00EB1ED3"/>
    <w:rsid w:val="00EB4B5C"/>
    <w:rsid w:val="00EB56D0"/>
    <w:rsid w:val="00EB6ABF"/>
    <w:rsid w:val="00EC2D51"/>
    <w:rsid w:val="00ED7B69"/>
    <w:rsid w:val="00F11130"/>
    <w:rsid w:val="00F13564"/>
    <w:rsid w:val="00F26395"/>
    <w:rsid w:val="00F32DA4"/>
    <w:rsid w:val="00F50ACA"/>
    <w:rsid w:val="00F535CE"/>
    <w:rsid w:val="00F71F95"/>
    <w:rsid w:val="00F756B9"/>
    <w:rsid w:val="00F87AFA"/>
    <w:rsid w:val="00FB687C"/>
    <w:rsid w:val="00FB6D03"/>
    <w:rsid w:val="00FD714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9C3002"/>
  <w15:docId w15:val="{8695EE77-6779-45AC-8B5A-0F1BD83C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rsid w:val="000229D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4271"/>
    <w:pPr>
      <w:spacing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4271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04271"/>
    <w:rPr>
      <w:vertAlign w:val="superscript"/>
    </w:rPr>
  </w:style>
  <w:style w:type="paragraph" w:styleId="Bezmezer">
    <w:name w:val="No Spacing"/>
    <w:uiPriority w:val="1"/>
    <w:qFormat/>
    <w:rsid w:val="001058A5"/>
    <w:pPr>
      <w:jc w:val="both"/>
    </w:pPr>
    <w:rPr>
      <w:rFonts w:ascii="Arial" w:eastAsiaTheme="minorHAnsi" w:hAnsi="Arial" w:cstheme="minorBidi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111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13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13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1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13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~1\AppData\Local\Temp\Anal&#253;za%20CZ_2019-01-25-3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grafy%20anal&#253;za_0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esktop\grafy%20anal&#253;za_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esktop\grafy%20anal&#253;za_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esktop\grafy%20anal&#253;za_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esktop\grafy%20anal&#253;za_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esktop\grafy%20anal&#253;za_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esktop\grafy%20anal&#253;za_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4679A7"/>
              </a:solidFill>
            </a:ln>
          </c:spPr>
          <c:marker>
            <c:symbol val="square"/>
            <c:size val="7"/>
            <c:spPr>
              <a:ln>
                <a:solidFill>
                  <a:srgbClr val="4679A7"/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List1!$C$3:$Q$3</c:f>
              <c:strCach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2014*</c:v>
                </c:pt>
                <c:pt idx="11">
                  <c:v>2015*</c:v>
                </c:pt>
                <c:pt idx="12">
                  <c:v>2016*</c:v>
                </c:pt>
                <c:pt idx="13">
                  <c:v>2017*</c:v>
                </c:pt>
                <c:pt idx="14">
                  <c:v>2018*</c:v>
                </c:pt>
              </c:strCache>
            </c:strRef>
          </c:cat>
          <c:val>
            <c:numRef>
              <c:f>List1!$C$4:$Q$4</c:f>
              <c:numCache>
                <c:formatCode>0.0</c:formatCode>
                <c:ptCount val="15"/>
                <c:pt idx="0">
                  <c:v>7.6600400807311049</c:v>
                </c:pt>
                <c:pt idx="1">
                  <c:v>8.7404120700164736</c:v>
                </c:pt>
                <c:pt idx="2">
                  <c:v>9.8000000000000007</c:v>
                </c:pt>
                <c:pt idx="3">
                  <c:v>11</c:v>
                </c:pt>
                <c:pt idx="4">
                  <c:v>11.617044960480607</c:v>
                </c:pt>
                <c:pt idx="5">
                  <c:v>12.512880512949931</c:v>
                </c:pt>
                <c:pt idx="6">
                  <c:v>13.471149846138413</c:v>
                </c:pt>
                <c:pt idx="7">
                  <c:v>14.7</c:v>
                </c:pt>
                <c:pt idx="8">
                  <c:v>15.5</c:v>
                </c:pt>
                <c:pt idx="9">
                  <c:v>16.2</c:v>
                </c:pt>
                <c:pt idx="10">
                  <c:v>14.17863054340112</c:v>
                </c:pt>
                <c:pt idx="11">
                  <c:v>14.7</c:v>
                </c:pt>
                <c:pt idx="12">
                  <c:v>14.9</c:v>
                </c:pt>
                <c:pt idx="13">
                  <c:v>15.096394998336278</c:v>
                </c:pt>
                <c:pt idx="14">
                  <c:v>15.6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CA-4207-A217-17B8485E7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200768"/>
        <c:axId val="162192128"/>
      </c:lineChart>
      <c:catAx>
        <c:axId val="15120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192128"/>
        <c:crosses val="autoZero"/>
        <c:auto val="1"/>
        <c:lblAlgn val="ctr"/>
        <c:lblOffset val="100"/>
        <c:noMultiLvlLbl val="0"/>
      </c:catAx>
      <c:valAx>
        <c:axId val="162192128"/>
        <c:scaling>
          <c:orientation val="minMax"/>
          <c:max val="2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51200768"/>
        <c:crosses val="autoZero"/>
        <c:crossBetween val="between"/>
        <c:majorUnit val="5"/>
      </c:valAx>
      <c:spPr>
        <a:ln>
          <a:solidFill>
            <a:schemeClr val="tx1">
              <a:lumMod val="65000"/>
              <a:lumOff val="35000"/>
            </a:schemeClr>
          </a:solidFill>
        </a:ln>
      </c:spPr>
    </c:plotArea>
    <c:plotVisOnly val="1"/>
    <c:dispBlanksAs val="gap"/>
    <c:showDLblsOverMax val="0"/>
  </c:chart>
  <c:txPr>
    <a:bodyPr/>
    <a:lstStyle/>
    <a:p>
      <a:pPr>
        <a:defRPr sz="900">
          <a:solidFill>
            <a:schemeClr val="tx1">
              <a:lumMod val="65000"/>
              <a:lumOff val="3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6533062718054"/>
          <c:y val="6.6339606162747838E-2"/>
          <c:w val="0.87650535921956152"/>
          <c:h val="0.62854540241293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List1!$C$23</c:f>
              <c:strCache>
                <c:ptCount val="1"/>
                <c:pt idx="0">
                  <c:v> Počítače celkem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List1!$B$24:$B$27</c:f>
              <c:strCache>
                <c:ptCount val="4"/>
                <c:pt idx="0">
                  <c:v>  První stupeň 
základních škol</c:v>
                </c:pt>
                <c:pt idx="1">
                  <c:v> Druhý stupeň 
základních škol</c:v>
                </c:pt>
                <c:pt idx="2">
                  <c:v>  Střední školy</c:v>
                </c:pt>
                <c:pt idx="3">
                  <c:v>  Vyšší odborné školy a konzervatoře</c:v>
                </c:pt>
              </c:strCache>
            </c:strRef>
          </c:cat>
          <c:val>
            <c:numRef>
              <c:f>List1!$C$24:$C$27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28.8</c:v>
                </c:pt>
                <c:pt idx="2">
                  <c:v>25.7</c:v>
                </c:pt>
                <c:pt idx="3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AC-4815-9B49-3948B3ACA95D}"/>
            </c:ext>
          </c:extLst>
        </c:ser>
        <c:ser>
          <c:idx val="1"/>
          <c:order val="1"/>
          <c:tx>
            <c:strRef>
              <c:f>List1!$D$23</c:f>
              <c:strCache>
                <c:ptCount val="1"/>
                <c:pt idx="0">
                  <c:v> Stolní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List1!$B$24:$B$27</c:f>
              <c:strCache>
                <c:ptCount val="4"/>
                <c:pt idx="0">
                  <c:v>  První stupeň 
základních škol</c:v>
                </c:pt>
                <c:pt idx="1">
                  <c:v> Druhý stupeň 
základních škol</c:v>
                </c:pt>
                <c:pt idx="2">
                  <c:v>  Střední školy</c:v>
                </c:pt>
                <c:pt idx="3">
                  <c:v>  Vyšší odborné školy a konzervatoře</c:v>
                </c:pt>
              </c:strCache>
            </c:strRef>
          </c:cat>
          <c:val>
            <c:numRef>
              <c:f>List1!$D$24:$D$27</c:f>
              <c:numCache>
                <c:formatCode>General</c:formatCode>
                <c:ptCount val="4"/>
                <c:pt idx="0">
                  <c:v>13.5</c:v>
                </c:pt>
                <c:pt idx="1">
                  <c:v>21</c:v>
                </c:pt>
                <c:pt idx="2">
                  <c:v>20.7</c:v>
                </c:pt>
                <c:pt idx="3">
                  <c:v>46.3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AC-4815-9B49-3948B3ACA95D}"/>
            </c:ext>
          </c:extLst>
        </c:ser>
        <c:ser>
          <c:idx val="2"/>
          <c:order val="2"/>
          <c:tx>
            <c:strRef>
              <c:f>List1!$E$23</c:f>
              <c:strCache>
                <c:ptCount val="1"/>
                <c:pt idx="0">
                  <c:v> Notebooky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List1!$B$24:$B$27</c:f>
              <c:strCache>
                <c:ptCount val="4"/>
                <c:pt idx="0">
                  <c:v>  První stupeň 
základních škol</c:v>
                </c:pt>
                <c:pt idx="1">
                  <c:v> Druhý stupeň 
základních škol</c:v>
                </c:pt>
                <c:pt idx="2">
                  <c:v>  Střední školy</c:v>
                </c:pt>
                <c:pt idx="3">
                  <c:v>  Vyšší odborné školy a konzervatoře</c:v>
                </c:pt>
              </c:strCache>
            </c:strRef>
          </c:cat>
          <c:val>
            <c:numRef>
              <c:f>List1!$E$24:$E$27</c:f>
              <c:numCache>
                <c:formatCode>General</c:formatCode>
                <c:ptCount val="4"/>
                <c:pt idx="0">
                  <c:v>2.6</c:v>
                </c:pt>
                <c:pt idx="1">
                  <c:v>3.5</c:v>
                </c:pt>
                <c:pt idx="2">
                  <c:v>2.8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AC-4815-9B49-3948B3ACA95D}"/>
            </c:ext>
          </c:extLst>
        </c:ser>
        <c:ser>
          <c:idx val="3"/>
          <c:order val="3"/>
          <c:tx>
            <c:strRef>
              <c:f>List1!$F$23</c:f>
              <c:strCache>
                <c:ptCount val="1"/>
                <c:pt idx="0">
                  <c:v> Tablety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List1!$B$24:$B$27</c:f>
              <c:strCache>
                <c:ptCount val="4"/>
                <c:pt idx="0">
                  <c:v>  První stupeň 
základních škol</c:v>
                </c:pt>
                <c:pt idx="1">
                  <c:v> Druhý stupeň 
základních škol</c:v>
                </c:pt>
                <c:pt idx="2">
                  <c:v>  Střední školy</c:v>
                </c:pt>
                <c:pt idx="3">
                  <c:v>  Vyšší odborné školy a konzervatoře</c:v>
                </c:pt>
              </c:strCache>
            </c:strRef>
          </c:cat>
          <c:val>
            <c:numRef>
              <c:f>List1!$F$24:$F$27</c:f>
              <c:numCache>
                <c:formatCode>General</c:formatCode>
                <c:ptCount val="4"/>
                <c:pt idx="0">
                  <c:v>3</c:v>
                </c:pt>
                <c:pt idx="1">
                  <c:v>4.4000000000000004</c:v>
                </c:pt>
                <c:pt idx="2">
                  <c:v>2.2000000000000002</c:v>
                </c:pt>
                <c:pt idx="3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AC-4815-9B49-3948B3ACA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230144"/>
        <c:axId val="490228896"/>
      </c:barChart>
      <c:catAx>
        <c:axId val="49023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228896"/>
        <c:crosses val="autoZero"/>
        <c:auto val="1"/>
        <c:lblAlgn val="ctr"/>
        <c:lblOffset val="100"/>
        <c:noMultiLvlLbl val="0"/>
      </c:catAx>
      <c:valAx>
        <c:axId val="49022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50"/>
                  <a:t>Počet PC na 100 žáků/studentů </a:t>
                </a:r>
              </a:p>
            </c:rich>
          </c:tx>
          <c:layout>
            <c:manualLayout>
              <c:xMode val="edge"/>
              <c:yMode val="edge"/>
              <c:x val="1.6462841015992474E-2"/>
              <c:y val="7.467390105648558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230144"/>
        <c:crosses val="autoZero"/>
        <c:crossBetween val="between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98771860949179"/>
          <c:y val="6.7291353397382236E-2"/>
          <c:w val="0.87532666424693129"/>
          <c:h val="0.72821616047993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List1!$B$68</c:f>
              <c:strCache>
                <c:ptCount val="1"/>
                <c:pt idx="0">
                  <c:v> 1. stupeň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List1!$A$69:$A$83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List1!$B$69:$B$83</c:f>
              <c:numCache>
                <c:formatCode>0.0</c:formatCode>
                <c:ptCount val="15"/>
                <c:pt idx="0">
                  <c:v>19.066269997663234</c:v>
                </c:pt>
                <c:pt idx="1">
                  <c:v>15.413864991044427</c:v>
                </c:pt>
                <c:pt idx="2">
                  <c:v>16.770026473183648</c:v>
                </c:pt>
                <c:pt idx="3">
                  <c:v>19.242819843342037</c:v>
                </c:pt>
                <c:pt idx="4">
                  <c:v>20.3852945898218</c:v>
                </c:pt>
                <c:pt idx="5">
                  <c:v>19.750656167979002</c:v>
                </c:pt>
                <c:pt idx="6">
                  <c:v>18.795979233403294</c:v>
                </c:pt>
                <c:pt idx="7">
                  <c:v>18.307419640699266</c:v>
                </c:pt>
                <c:pt idx="8">
                  <c:v>19.503725430700246</c:v>
                </c:pt>
                <c:pt idx="9">
                  <c:v>19.638076881893134</c:v>
                </c:pt>
                <c:pt idx="10">
                  <c:v>22.904776209071791</c:v>
                </c:pt>
                <c:pt idx="11">
                  <c:v>18.983386200182157</c:v>
                </c:pt>
                <c:pt idx="12">
                  <c:v>19.37303134843258</c:v>
                </c:pt>
                <c:pt idx="13">
                  <c:v>20.203038859755278</c:v>
                </c:pt>
                <c:pt idx="14">
                  <c:v>22.949039941667344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C-4133-92DE-154D0E105361}"/>
            </c:ext>
          </c:extLst>
        </c:ser>
        <c:ser>
          <c:idx val="1"/>
          <c:order val="1"/>
          <c:tx>
            <c:strRef>
              <c:f>List1!$C$68</c:f>
              <c:strCache>
                <c:ptCount val="1"/>
                <c:pt idx="0">
                  <c:v> 2. stupeň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List1!$A$69:$A$83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List1!$C$69:$C$83</c:f>
              <c:numCache>
                <c:formatCode>0.0</c:formatCode>
                <c:ptCount val="15"/>
                <c:pt idx="0">
                  <c:v>28.811165595424043</c:v>
                </c:pt>
                <c:pt idx="1">
                  <c:v>28.133852222486961</c:v>
                </c:pt>
                <c:pt idx="2">
                  <c:v>25.979093204248127</c:v>
                </c:pt>
                <c:pt idx="3">
                  <c:v>29.960176991150444</c:v>
                </c:pt>
                <c:pt idx="4">
                  <c:v>30.310571371690227</c:v>
                </c:pt>
                <c:pt idx="5">
                  <c:v>31.905480140774255</c:v>
                </c:pt>
                <c:pt idx="6">
                  <c:v>28.712330527533254</c:v>
                </c:pt>
                <c:pt idx="7">
                  <c:v>27.438949564363725</c:v>
                </c:pt>
                <c:pt idx="8">
                  <c:v>28.807514567008237</c:v>
                </c:pt>
                <c:pt idx="9">
                  <c:v>28.08593538611397</c:v>
                </c:pt>
                <c:pt idx="10">
                  <c:v>30.623860308338397</c:v>
                </c:pt>
                <c:pt idx="11">
                  <c:v>26.714801444043324</c:v>
                </c:pt>
                <c:pt idx="12">
                  <c:v>28.123149792776793</c:v>
                </c:pt>
                <c:pt idx="13">
                  <c:v>26.201422833083289</c:v>
                </c:pt>
                <c:pt idx="14">
                  <c:v>34.268598038986262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5C-4133-92DE-154D0E105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>
                    <a:solidFill>
                      <a:schemeClr val="tx1">
                        <a:lumMod val="75000"/>
                        <a:lumOff val="25000"/>
                      </a:schemeClr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Počet PC na 100 žáků</a:t>
                </a:r>
              </a:p>
            </c:rich>
          </c:tx>
          <c:layout>
            <c:manualLayout>
              <c:xMode val="edge"/>
              <c:yMode val="edge"/>
              <c:x val="1.7767831349397408E-2"/>
              <c:y val="0.203821453174420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63381011992501"/>
          <c:y val="6.7291353397382236E-2"/>
          <c:w val="0.87032873830564217"/>
          <c:h val="0.72821616047993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List1!$B$86</c:f>
              <c:strCache>
                <c:ptCount val="1"/>
                <c:pt idx="0">
                  <c:v> Střední školy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List1!$A$87:$A$101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List1!$B$87:$B$101</c:f>
              <c:numCache>
                <c:formatCode>0.0</c:formatCode>
                <c:ptCount val="15"/>
                <c:pt idx="0">
                  <c:v>25.728706744547473</c:v>
                </c:pt>
                <c:pt idx="1">
                  <c:v>21.552705238227063</c:v>
                </c:pt>
                <c:pt idx="2">
                  <c:v>25.649268465549536</c:v>
                </c:pt>
                <c:pt idx="3">
                  <c:v>32.369616641009273</c:v>
                </c:pt>
                <c:pt idx="4">
                  <c:v>25.284220100045474</c:v>
                </c:pt>
                <c:pt idx="5">
                  <c:v>27.919552224646615</c:v>
                </c:pt>
                <c:pt idx="6">
                  <c:v>24.061459985692512</c:v>
                </c:pt>
                <c:pt idx="7">
                  <c:v>23.666816402489893</c:v>
                </c:pt>
                <c:pt idx="8">
                  <c:v>30.041736968297666</c:v>
                </c:pt>
                <c:pt idx="9">
                  <c:v>24.421582075903064</c:v>
                </c:pt>
                <c:pt idx="10">
                  <c:v>29.834513149875768</c:v>
                </c:pt>
                <c:pt idx="11">
                  <c:v>24.132336497774659</c:v>
                </c:pt>
                <c:pt idx="12">
                  <c:v>27.308066083576289</c:v>
                </c:pt>
                <c:pt idx="13">
                  <c:v>26.410405103139755</c:v>
                </c:pt>
                <c:pt idx="14">
                  <c:v>26.326392128588999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A-4CA7-88A8-E417048A2EC1}"/>
            </c:ext>
          </c:extLst>
        </c:ser>
        <c:ser>
          <c:idx val="1"/>
          <c:order val="1"/>
          <c:tx>
            <c:strRef>
              <c:f>List1!$C$86</c:f>
              <c:strCache>
                <c:ptCount val="1"/>
                <c:pt idx="0">
                  <c:v> VOŠ a konzervatoře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List1!$A$87:$A$101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List1!$C$87:$C$101</c:f>
              <c:numCache>
                <c:formatCode>0.0</c:formatCode>
                <c:ptCount val="15"/>
                <c:pt idx="0">
                  <c:v>52.197579738179854</c:v>
                </c:pt>
                <c:pt idx="1">
                  <c:v>34.387708992318125</c:v>
                </c:pt>
                <c:pt idx="2">
                  <c:v>123.36996336996337</c:v>
                </c:pt>
                <c:pt idx="3">
                  <c:v>86.484018264840174</c:v>
                </c:pt>
                <c:pt idx="4">
                  <c:v>31.83367416496251</c:v>
                </c:pt>
                <c:pt idx="5">
                  <c:v>76.895306859205775</c:v>
                </c:pt>
                <c:pt idx="6">
                  <c:v>36.976889444097438</c:v>
                </c:pt>
                <c:pt idx="7">
                  <c:v>234.78260869565219</c:v>
                </c:pt>
                <c:pt idx="8">
                  <c:v>115.22491349480968</c:v>
                </c:pt>
                <c:pt idx="9">
                  <c:v>64.670050761421322</c:v>
                </c:pt>
                <c:pt idx="10">
                  <c:v>57.8494623655914</c:v>
                </c:pt>
                <c:pt idx="11">
                  <c:v>29.228855721393032</c:v>
                </c:pt>
                <c:pt idx="12">
                  <c:v>59.266227657572912</c:v>
                </c:pt>
                <c:pt idx="13">
                  <c:v>112.07674943566592</c:v>
                </c:pt>
                <c:pt idx="14">
                  <c:v>26.212513883746762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9A-4CA7-88A8-E417048A2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2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>
                    <a:solidFill>
                      <a:schemeClr val="tx1">
                        <a:lumMod val="75000"/>
                        <a:lumOff val="25000"/>
                      </a:schemeClr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Počet počítačů na 100 studentů</a:t>
                </a:r>
              </a:p>
            </c:rich>
          </c:tx>
          <c:layout>
            <c:manualLayout>
              <c:xMode val="edge"/>
              <c:yMode val="edge"/>
              <c:x val="1.866486174176488E-2"/>
              <c:y val="0.119581336434544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  <c:majorUnit val="30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148398657959962"/>
          <c:y val="6.238328163525015E-2"/>
          <c:w val="0.71788390087602694"/>
          <c:h val="0.79321482541954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List1!$B$144</c:f>
              <c:strCache>
                <c:ptCount val="1"/>
                <c:pt idx="0">
                  <c:v> Více než 10 let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1.0101010101010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FD-44AB-ABAE-AC5F72C92A21}"/>
                </c:ext>
              </c:extLst>
            </c:dLbl>
            <c:dLbl>
              <c:idx val="4"/>
              <c:layout>
                <c:manualLayout>
                  <c:x val="-4.2437781360066642E-17"/>
                  <c:y val="1.5151515151515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FD-44AB-ABAE-AC5F72C92A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List1!$A$145:$A$149</c:f>
              <c:strCache>
                <c:ptCount val="5"/>
                <c:pt idx="0">
                  <c:v>Ostatní (tablety, phablety)</c:v>
                </c:pt>
                <c:pt idx="2">
                  <c:v>Přenosné počítače (notebook, netbook)</c:v>
                </c:pt>
                <c:pt idx="4">
                  <c:v>Stolní počítače</c:v>
                </c:pt>
              </c:strCache>
            </c:strRef>
          </c:cat>
          <c:val>
            <c:numRef>
              <c:f>List1!$B$145:$B$149</c:f>
              <c:numCache>
                <c:formatCode>General</c:formatCode>
                <c:ptCount val="5"/>
                <c:pt idx="2" formatCode="0.0">
                  <c:v>6.0878376561367291E-2</c:v>
                </c:pt>
                <c:pt idx="4" formatCode="0.0">
                  <c:v>0.98870145392897257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FD-44AB-ABAE-AC5F72C92A21}"/>
            </c:ext>
          </c:extLst>
        </c:ser>
        <c:ser>
          <c:idx val="1"/>
          <c:order val="1"/>
          <c:tx>
            <c:strRef>
              <c:f>List1!$C$144</c:f>
              <c:strCache>
                <c:ptCount val="1"/>
                <c:pt idx="0">
                  <c:v> 3-9 let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List1!$A$145:$A$149</c:f>
              <c:strCache>
                <c:ptCount val="5"/>
                <c:pt idx="0">
                  <c:v>Ostatní (tablety, phablety)</c:v>
                </c:pt>
                <c:pt idx="2">
                  <c:v>Přenosné počítače (notebook, netbook)</c:v>
                </c:pt>
                <c:pt idx="4">
                  <c:v>Stolní počítače</c:v>
                </c:pt>
              </c:strCache>
            </c:strRef>
          </c:cat>
          <c:val>
            <c:numRef>
              <c:f>List1!$C$145:$C$149</c:f>
              <c:numCache>
                <c:formatCode>General</c:formatCode>
                <c:ptCount val="5"/>
                <c:pt idx="0" formatCode="0.0">
                  <c:v>1.3730248142322659</c:v>
                </c:pt>
                <c:pt idx="2" formatCode="0.0">
                  <c:v>1.5095434293407455</c:v>
                </c:pt>
                <c:pt idx="4" formatCode="0.0">
                  <c:v>8.5803608874739883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FD-44AB-ABAE-AC5F72C92A21}"/>
            </c:ext>
          </c:extLst>
        </c:ser>
        <c:ser>
          <c:idx val="2"/>
          <c:order val="2"/>
          <c:tx>
            <c:strRef>
              <c:f>List1!$D$144</c:f>
              <c:strCache>
                <c:ptCount val="1"/>
                <c:pt idx="0">
                  <c:v> Méně než 2 roky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5151515151515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FD-44AB-ABAE-AC5F72C92A21}"/>
                </c:ext>
              </c:extLst>
            </c:dLbl>
            <c:dLbl>
              <c:idx val="2"/>
              <c:layout>
                <c:manualLayout>
                  <c:x val="0"/>
                  <c:y val="-1.0101010101010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FD-44AB-ABAE-AC5F72C92A21}"/>
                </c:ext>
              </c:extLst>
            </c:dLbl>
            <c:dLbl>
              <c:idx val="4"/>
              <c:layout>
                <c:manualLayout>
                  <c:x val="0"/>
                  <c:y val="-1.0101010101010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FD-44AB-ABAE-AC5F72C92A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List1!$A$145:$A$149</c:f>
              <c:strCache>
                <c:ptCount val="5"/>
                <c:pt idx="0">
                  <c:v>Ostatní (tablety, phablety)</c:v>
                </c:pt>
                <c:pt idx="2">
                  <c:v>Přenosné počítače (notebook, netbook)</c:v>
                </c:pt>
                <c:pt idx="4">
                  <c:v>Stolní počítače</c:v>
                </c:pt>
              </c:strCache>
            </c:strRef>
          </c:cat>
          <c:val>
            <c:numRef>
              <c:f>List1!$D$145:$D$149</c:f>
              <c:numCache>
                <c:formatCode>General</c:formatCode>
                <c:ptCount val="5"/>
                <c:pt idx="0" formatCode="0.0">
                  <c:v>0.66491317107109904</c:v>
                </c:pt>
                <c:pt idx="2" formatCode="0.0">
                  <c:v>0.50871207331495916</c:v>
                </c:pt>
                <c:pt idx="4" formatCode="0.0">
                  <c:v>1.8719528627427195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8FD-44AB-ABAE-AC5F72C92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2"/>
        <c:axId val="481527984"/>
        <c:axId val="475462576"/>
      </c:barChart>
      <c:catAx>
        <c:axId val="481527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75462576"/>
        <c:crosses val="autoZero"/>
        <c:auto val="1"/>
        <c:lblAlgn val="ctr"/>
        <c:lblOffset val="100"/>
        <c:noMultiLvlLbl val="0"/>
      </c:catAx>
      <c:valAx>
        <c:axId val="475462576"/>
        <c:scaling>
          <c:orientation val="minMax"/>
          <c:max val="10"/>
          <c:min val="0"/>
        </c:scaling>
        <c:delete val="0"/>
        <c:axPos val="b"/>
        <c:majorGridlines>
          <c:spPr>
            <a:ln w="6350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81527984"/>
        <c:crosses val="autoZero"/>
        <c:crossBetween val="between"/>
        <c:majorUnit val="1"/>
      </c:valAx>
      <c:spPr>
        <a:noFill/>
        <a:ln>
          <a:solidFill>
            <a:schemeClr val="tx1">
              <a:lumMod val="75000"/>
              <a:lumOff val="25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66887723450153147"/>
          <c:y val="0.37360812852938835"/>
          <c:w val="0.20796634186960397"/>
          <c:h val="0.24165950847053208"/>
        </c:manualLayout>
      </c:layout>
      <c:overlay val="0"/>
      <c:spPr>
        <a:solidFill>
          <a:sysClr val="window" lastClr="FFFFFF"/>
        </a:solidFill>
        <a:ln w="6350">
          <a:solidFill>
            <a:schemeClr val="tx1">
              <a:lumMod val="65000"/>
              <a:lumOff val="3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D9D9D9"/>
      </a:solidFill>
      <a:round/>
    </a:ln>
    <a:effectLst/>
  </c:spPr>
  <c:txPr>
    <a:bodyPr/>
    <a:lstStyle/>
    <a:p>
      <a:pPr>
        <a:defRPr sz="900">
          <a:solidFill>
            <a:schemeClr val="tx1">
              <a:lumMod val="65000"/>
              <a:lumOff val="3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22647239650076"/>
          <c:y val="6.258768453567011E-2"/>
          <c:w val="0.87973605517255682"/>
          <c:h val="0.72821616047993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List1!$B$106</c:f>
              <c:strCache>
                <c:ptCount val="1"/>
                <c:pt idx="0">
                  <c:v> 2015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List1!$A$107:$A$121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List1!$B$107:$B$121</c:f>
              <c:numCache>
                <c:formatCode>0.0</c:formatCode>
                <c:ptCount val="15"/>
                <c:pt idx="0">
                  <c:v>66.393154378150271</c:v>
                </c:pt>
                <c:pt idx="1">
                  <c:v>65.739570164348919</c:v>
                </c:pt>
                <c:pt idx="2">
                  <c:v>64.376590330788801</c:v>
                </c:pt>
                <c:pt idx="3">
                  <c:v>65.46184738955823</c:v>
                </c:pt>
                <c:pt idx="4">
                  <c:v>59.410430839002274</c:v>
                </c:pt>
                <c:pt idx="5">
                  <c:v>67.69911504424779</c:v>
                </c:pt>
                <c:pt idx="6">
                  <c:v>65.30278232405891</c:v>
                </c:pt>
                <c:pt idx="7">
                  <c:v>68.844221105527637</c:v>
                </c:pt>
                <c:pt idx="8">
                  <c:v>73.092369477911646</c:v>
                </c:pt>
                <c:pt idx="9">
                  <c:v>65.917602996254672</c:v>
                </c:pt>
                <c:pt idx="10">
                  <c:v>69.14414414414415</c:v>
                </c:pt>
                <c:pt idx="11">
                  <c:v>65.482233502538065</c:v>
                </c:pt>
                <c:pt idx="12">
                  <c:v>65.857885615251305</c:v>
                </c:pt>
                <c:pt idx="13">
                  <c:v>60.33519553072626</c:v>
                </c:pt>
                <c:pt idx="14">
                  <c:v>73.768472906403943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8-45CB-AFAE-3005D1C8C3C4}"/>
            </c:ext>
          </c:extLst>
        </c:ser>
        <c:ser>
          <c:idx val="1"/>
          <c:order val="1"/>
          <c:tx>
            <c:strRef>
              <c:f>List1!$C$106</c:f>
              <c:strCache>
                <c:ptCount val="1"/>
                <c:pt idx="0">
                  <c:v> 2018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List1!$A$107:$A$121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List1!$C$107:$C$121</c:f>
              <c:numCache>
                <c:formatCode>0.0</c:formatCode>
                <c:ptCount val="15"/>
                <c:pt idx="0">
                  <c:v>76.426741206615418</c:v>
                </c:pt>
                <c:pt idx="1">
                  <c:v>74.173806609547128</c:v>
                </c:pt>
                <c:pt idx="2">
                  <c:v>72.399672399672397</c:v>
                </c:pt>
                <c:pt idx="3">
                  <c:v>75.889328063241095</c:v>
                </c:pt>
                <c:pt idx="4">
                  <c:v>73.198198198198199</c:v>
                </c:pt>
                <c:pt idx="5">
                  <c:v>72.972972972972968</c:v>
                </c:pt>
                <c:pt idx="6">
                  <c:v>77.504105090311995</c:v>
                </c:pt>
                <c:pt idx="7">
                  <c:v>80.710659898477161</c:v>
                </c:pt>
                <c:pt idx="8">
                  <c:v>84.897959183673464</c:v>
                </c:pt>
                <c:pt idx="9">
                  <c:v>75.939849624060145</c:v>
                </c:pt>
                <c:pt idx="10">
                  <c:v>80.178173719376389</c:v>
                </c:pt>
                <c:pt idx="11">
                  <c:v>74.9748743718593</c:v>
                </c:pt>
                <c:pt idx="12">
                  <c:v>75.689655172413794</c:v>
                </c:pt>
                <c:pt idx="13">
                  <c:v>74.397031539888687</c:v>
                </c:pt>
                <c:pt idx="14">
                  <c:v>81.852791878172596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88-45CB-AFAE-3005D1C8C3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% ze všech</a:t>
                </a:r>
                <a:r>
                  <a:rPr lang="cs-CZ" b="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škol</a:t>
                </a:r>
                <a:endParaRPr lang="cs-CZ" b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2444537447870756E-2"/>
              <c:y val="0.215488457643581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  <c:majorUnit val="10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39531227039180039"/>
          <c:y val="0.91289870016247965"/>
          <c:w val="0.21349068622058362"/>
          <c:h val="6.32917760279965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22647239650076"/>
          <c:y val="6.258768453567011E-2"/>
          <c:w val="0.87973605517255682"/>
          <c:h val="0.72821616047993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List1!$B$126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List1!$A$127:$A$141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List1!$B$127:$B$141</c:f>
              <c:numCache>
                <c:formatCode>0.0</c:formatCode>
                <c:ptCount val="15"/>
                <c:pt idx="0">
                  <c:v>14.394561012776933</c:v>
                </c:pt>
                <c:pt idx="1">
                  <c:v>19.59544879898862</c:v>
                </c:pt>
                <c:pt idx="2">
                  <c:v>11.535199321458864</c:v>
                </c:pt>
                <c:pt idx="3">
                  <c:v>14.457831325301203</c:v>
                </c:pt>
                <c:pt idx="4">
                  <c:v>12.244897959183673</c:v>
                </c:pt>
                <c:pt idx="5">
                  <c:v>13.716814159292035</c:v>
                </c:pt>
                <c:pt idx="6">
                  <c:v>11.947626841243862</c:v>
                </c:pt>
                <c:pt idx="7">
                  <c:v>14.321608040201006</c:v>
                </c:pt>
                <c:pt idx="8">
                  <c:v>13.654618473895583</c:v>
                </c:pt>
                <c:pt idx="9">
                  <c:v>14.04494382022472</c:v>
                </c:pt>
                <c:pt idx="10">
                  <c:v>15.315315315315313</c:v>
                </c:pt>
                <c:pt idx="11">
                  <c:v>14.31472081218274</c:v>
                </c:pt>
                <c:pt idx="12">
                  <c:v>13.69150779896014</c:v>
                </c:pt>
                <c:pt idx="13">
                  <c:v>14.8975791433892</c:v>
                </c:pt>
                <c:pt idx="14">
                  <c:v>17.118226600985224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C9-4F23-8E37-A4ABABF0D120}"/>
            </c:ext>
          </c:extLst>
        </c:ser>
        <c:ser>
          <c:idx val="1"/>
          <c:order val="1"/>
          <c:tx>
            <c:strRef>
              <c:f>List1!$C$126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List1!$A$127:$A$141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List1!$C$127:$C$141</c:f>
              <c:numCache>
                <c:formatCode>0.0</c:formatCode>
                <c:ptCount val="15"/>
                <c:pt idx="0">
                  <c:v>23.153971581644537</c:v>
                </c:pt>
                <c:pt idx="1">
                  <c:v>32.558139534883722</c:v>
                </c:pt>
                <c:pt idx="2">
                  <c:v>18.018018018018019</c:v>
                </c:pt>
                <c:pt idx="3">
                  <c:v>22.529644268774703</c:v>
                </c:pt>
                <c:pt idx="4">
                  <c:v>19.81981981981982</c:v>
                </c:pt>
                <c:pt idx="5">
                  <c:v>24.774774774774773</c:v>
                </c:pt>
                <c:pt idx="6">
                  <c:v>23.152709359605911</c:v>
                </c:pt>
                <c:pt idx="7">
                  <c:v>21.065989847715734</c:v>
                </c:pt>
                <c:pt idx="8">
                  <c:v>21.224489795918366</c:v>
                </c:pt>
                <c:pt idx="9">
                  <c:v>22.180451127819548</c:v>
                </c:pt>
                <c:pt idx="10">
                  <c:v>20.26726057906459</c:v>
                </c:pt>
                <c:pt idx="11">
                  <c:v>23.316582914572866</c:v>
                </c:pt>
                <c:pt idx="12">
                  <c:v>24.137931034482758</c:v>
                </c:pt>
                <c:pt idx="13">
                  <c:v>22.448979591836736</c:v>
                </c:pt>
                <c:pt idx="14">
                  <c:v>27.284263959390863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C9-4F23-8E37-A4ABABF0D1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 ze všech škol</a:t>
                </a:r>
              </a:p>
            </c:rich>
          </c:tx>
          <c:layout>
            <c:manualLayout>
              <c:xMode val="edge"/>
              <c:yMode val="edge"/>
              <c:x val="1.2444537447870756E-2"/>
              <c:y val="0.24398152606276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  <c:majorUnit val="5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39531227039180039"/>
          <c:y val="0.91289870016247965"/>
          <c:w val="0.21349068622058362"/>
          <c:h val="6.32917760279965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F39D-8DED-48E4-B56D-F7EA087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CZ_2019-01-25-3.dot</Template>
  <TotalTime>125</TotalTime>
  <Pages>7</Pages>
  <Words>1420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Wichová</dc:creator>
  <cp:keywords/>
  <cp:lastModifiedBy>Mgr. Jitka Wichová</cp:lastModifiedBy>
  <cp:revision>12</cp:revision>
  <dcterms:created xsi:type="dcterms:W3CDTF">2019-07-24T06:26:00Z</dcterms:created>
  <dcterms:modified xsi:type="dcterms:W3CDTF">2019-07-25T10:06:00Z</dcterms:modified>
</cp:coreProperties>
</file>