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58304B" w:rsidP="007C719E">
      <w:pPr>
        <w:pStyle w:val="datum"/>
        <w:spacing w:line="240" w:lineRule="auto"/>
      </w:pPr>
      <w:r>
        <w:t>15</w:t>
      </w:r>
      <w:r w:rsidR="00B07581">
        <w:t>. listopadu</w:t>
      </w:r>
      <w:r w:rsidR="00041830">
        <w:t xml:space="preserve"> </w:t>
      </w:r>
      <w:r w:rsidR="00A94509">
        <w:t>201</w:t>
      </w:r>
      <w:r w:rsidR="00115A7A">
        <w:t>8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657D81" w:rsidRDefault="0058304B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58304B">
        <w:rPr>
          <w:rFonts w:eastAsia="Times New Roman"/>
          <w:b/>
          <w:bCs/>
          <w:color w:val="BD1B21"/>
          <w:sz w:val="32"/>
          <w:szCs w:val="32"/>
        </w:rPr>
        <w:t>Téměř tři procenta státního rozpočtu putují na dávky státní sociální podpory</w:t>
      </w:r>
    </w:p>
    <w:p w:rsidR="00244D16" w:rsidRDefault="00244D16" w:rsidP="007C719E">
      <w:pPr>
        <w:spacing w:line="240" w:lineRule="auto"/>
        <w:jc w:val="left"/>
        <w:rPr>
          <w:b/>
          <w:szCs w:val="20"/>
        </w:rPr>
      </w:pPr>
    </w:p>
    <w:p w:rsidR="00465F67" w:rsidRDefault="0058304B" w:rsidP="007C719E">
      <w:pPr>
        <w:spacing w:line="240" w:lineRule="auto"/>
        <w:jc w:val="left"/>
        <w:rPr>
          <w:b/>
          <w:szCs w:val="20"/>
        </w:rPr>
      </w:pPr>
      <w:r w:rsidRPr="0058304B">
        <w:rPr>
          <w:b/>
          <w:szCs w:val="20"/>
        </w:rPr>
        <w:t xml:space="preserve">V roce 2017 dosáhly celkové výdaje na dávky státní sociální podpory 34,3 mld. Kč, meziročně tak došlo ke snížení o 657 mil. Kč. Podíl výdajů na dávky státní sociální podpory na státním rozpočtu představoval 2,7 %. </w:t>
      </w:r>
    </w:p>
    <w:p w:rsidR="001847DF" w:rsidRDefault="001847DF" w:rsidP="007C719E">
      <w:pPr>
        <w:spacing w:line="240" w:lineRule="auto"/>
        <w:jc w:val="left"/>
        <w:rPr>
          <w:rFonts w:cs="Arial"/>
          <w:szCs w:val="20"/>
        </w:rPr>
      </w:pPr>
    </w:p>
    <w:p w:rsidR="0064646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>Dávky státní sociální podpory zahrnují přídavek na dítě, příspěvek na bydlení, rodičovský příspěvek, porodné a pohřebné.</w:t>
      </w:r>
      <w:r>
        <w:rPr>
          <w:rFonts w:cs="Arial"/>
          <w:szCs w:val="20"/>
        </w:rPr>
        <w:t xml:space="preserve"> </w:t>
      </w:r>
      <w:r w:rsidRPr="0058304B">
        <w:rPr>
          <w:rFonts w:cs="Arial"/>
          <w:szCs w:val="20"/>
        </w:rPr>
        <w:t xml:space="preserve">Výdaje na rodičovský příspěvek tvořily v roce 2017 dvě třetiny celkových výdajů na dávky státní sociální podpory, čtvrtina výdajů putovala na příspěvek </w:t>
      </w:r>
    </w:p>
    <w:p w:rsidR="0058304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>na bydlení. Zatímco přídavek na dítě, příspěvek na bydlení a porodné jsou dávky příjmově testované, u rodičovského příspěvku a pohřebného se příjem rodiny nezjišťuje.</w:t>
      </w:r>
    </w:p>
    <w:p w:rsidR="0058304B" w:rsidRPr="0058304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 xml:space="preserve"> </w:t>
      </w:r>
    </w:p>
    <w:p w:rsidR="0058304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i/>
          <w:szCs w:val="20"/>
        </w:rPr>
        <w:t>„Výdaje na přídavek na dítě tvořily pouze 7 % z celkových výdajů na dávky státní sociální podpory. Pokud jde však o počet vyplacených dávek, představovaly přídavky na dítě nejčastěji vyplácený druh dávky</w:t>
      </w:r>
      <w:r w:rsidRPr="0058304B">
        <w:rPr>
          <w:rFonts w:cs="Arial"/>
          <w:szCs w:val="20"/>
        </w:rPr>
        <w:t>,“ uvádí Martin Mana, ředitel odboru sta</w:t>
      </w:r>
      <w:r>
        <w:rPr>
          <w:rFonts w:cs="Arial"/>
          <w:szCs w:val="20"/>
        </w:rPr>
        <w:t>tistik rozvoje společnosti ČSÚ.</w:t>
      </w:r>
    </w:p>
    <w:p w:rsidR="0058304B" w:rsidRPr="0058304B" w:rsidRDefault="0058304B" w:rsidP="0058304B">
      <w:pPr>
        <w:spacing w:line="240" w:lineRule="auto"/>
        <w:jc w:val="left"/>
        <w:rPr>
          <w:rFonts w:cs="Arial"/>
          <w:szCs w:val="20"/>
        </w:rPr>
      </w:pPr>
    </w:p>
    <w:p w:rsidR="0058304B" w:rsidRDefault="0064646B" w:rsidP="0058304B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Z celkového počtu</w:t>
      </w:r>
      <w:r w:rsidR="0058304B" w:rsidRPr="0058304B">
        <w:rPr>
          <w:rFonts w:cs="Arial"/>
          <w:szCs w:val="20"/>
        </w:rPr>
        <w:t xml:space="preserve"> téměř 10 mil</w:t>
      </w:r>
      <w:r w:rsidR="002D4665">
        <w:rPr>
          <w:rFonts w:cs="Arial"/>
          <w:szCs w:val="20"/>
        </w:rPr>
        <w:t>. vyplacených dávek v roce 2017</w:t>
      </w:r>
      <w:r w:rsidR="0058304B" w:rsidRPr="0058304B">
        <w:rPr>
          <w:rFonts w:cs="Arial"/>
          <w:szCs w:val="20"/>
        </w:rPr>
        <w:t xml:space="preserve"> představovaly přídavky na d</w:t>
      </w:r>
      <w:r>
        <w:rPr>
          <w:rFonts w:cs="Arial"/>
          <w:szCs w:val="20"/>
        </w:rPr>
        <w:t>ítě přes 40 %. M</w:t>
      </w:r>
      <w:r w:rsidR="0058304B" w:rsidRPr="0058304B">
        <w:rPr>
          <w:rFonts w:cs="Arial"/>
          <w:szCs w:val="20"/>
        </w:rPr>
        <w:t>ěsíčně bylo v průměru vyplaceno 343 tisíc dávek tohoto druhu. Rodičovské příspěvky tvořily 34 % a příspěvky na bydlení 25 % celkového počtu vyplacených dávek státní sociální podpory. Nárok na porodné měla jen každá šestá matka novorozence a pohřebné bylo vyplaceno ve 2,6 tisících případů.</w:t>
      </w:r>
    </w:p>
    <w:p w:rsidR="0058304B" w:rsidRPr="0058304B" w:rsidRDefault="0058304B" w:rsidP="0058304B">
      <w:pPr>
        <w:spacing w:line="240" w:lineRule="auto"/>
        <w:jc w:val="left"/>
        <w:rPr>
          <w:rFonts w:cs="Arial"/>
          <w:szCs w:val="20"/>
        </w:rPr>
      </w:pPr>
      <w:bookmarkStart w:id="0" w:name="_GoBack"/>
      <w:bookmarkEnd w:id="0"/>
    </w:p>
    <w:p w:rsidR="0064646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 xml:space="preserve">Nejvyšší částky na dávky státní sociální podpory v přepočtu na jednoho obyvatele byly vynaloženy v Ústeckém kraji, kde dosáhly téměř 4 000 Kč na jednoho obyvatele, dále </w:t>
      </w:r>
    </w:p>
    <w:p w:rsidR="0064646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>v Moravskoslezs</w:t>
      </w:r>
      <w:r w:rsidR="002D4665">
        <w:rPr>
          <w:rFonts w:cs="Arial"/>
          <w:szCs w:val="20"/>
        </w:rPr>
        <w:t>kém kraji a Hlavním městě Praze. N</w:t>
      </w:r>
      <w:r w:rsidRPr="0058304B">
        <w:rPr>
          <w:rFonts w:cs="Arial"/>
          <w:szCs w:val="20"/>
        </w:rPr>
        <w:t xml:space="preserve">ejnižší </w:t>
      </w:r>
      <w:r w:rsidR="002D4665">
        <w:rPr>
          <w:rFonts w:cs="Arial"/>
          <w:szCs w:val="20"/>
        </w:rPr>
        <w:t xml:space="preserve">naopak byly </w:t>
      </w:r>
      <w:r w:rsidRPr="0058304B">
        <w:rPr>
          <w:rFonts w:cs="Arial"/>
          <w:szCs w:val="20"/>
        </w:rPr>
        <w:t xml:space="preserve">v Plzeňském </w:t>
      </w:r>
    </w:p>
    <w:p w:rsidR="0058304B" w:rsidRPr="0058304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>a Zlínském kraji a v Kraji Vysočina.</w:t>
      </w:r>
    </w:p>
    <w:p w:rsidR="0058304B" w:rsidRDefault="0058304B" w:rsidP="0058304B">
      <w:pPr>
        <w:spacing w:line="240" w:lineRule="auto"/>
        <w:jc w:val="left"/>
        <w:rPr>
          <w:rFonts w:cs="Arial"/>
          <w:szCs w:val="20"/>
        </w:rPr>
      </w:pPr>
    </w:p>
    <w:p w:rsidR="0064646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 xml:space="preserve">Zastoupení mužů mezi příjemci rodičovského příspěvku se v roce 2017 lišilo jak podle věku, </w:t>
      </w:r>
    </w:p>
    <w:p w:rsidR="0058304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>tak podle místa trvalého bydliště. Muži starší 35 let byli mezi příjemci rodičovského příspěvku zastoupeni třikrát častěji než muži do 24 let.</w:t>
      </w:r>
    </w:p>
    <w:p w:rsidR="0058304B" w:rsidRPr="0058304B" w:rsidRDefault="0058304B" w:rsidP="0058304B">
      <w:pPr>
        <w:spacing w:line="240" w:lineRule="auto"/>
        <w:jc w:val="left"/>
        <w:rPr>
          <w:rFonts w:cs="Arial"/>
          <w:szCs w:val="20"/>
        </w:rPr>
      </w:pPr>
    </w:p>
    <w:p w:rsidR="002D4665" w:rsidRDefault="0058304B" w:rsidP="0058304B">
      <w:pPr>
        <w:spacing w:line="240" w:lineRule="auto"/>
        <w:jc w:val="left"/>
        <w:rPr>
          <w:rFonts w:cs="Arial"/>
          <w:i/>
          <w:szCs w:val="20"/>
        </w:rPr>
      </w:pPr>
      <w:r w:rsidRPr="002D4665">
        <w:rPr>
          <w:rFonts w:cs="Arial"/>
          <w:i/>
          <w:szCs w:val="20"/>
        </w:rPr>
        <w:t xml:space="preserve">„Zatímco zastoupení mužů s trvalým pobytem v České republice mezi příjemci rodičovského příspěvku činilo v roce 2017 1,8 %, muži s trvalým pobytem mimo Českou republiku tvořili </w:t>
      </w:r>
    </w:p>
    <w:p w:rsidR="0058304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2D4665">
        <w:rPr>
          <w:rFonts w:cs="Arial"/>
          <w:i/>
          <w:szCs w:val="20"/>
        </w:rPr>
        <w:t>11,7 %,“</w:t>
      </w:r>
      <w:r w:rsidRPr="0058304B">
        <w:rPr>
          <w:rFonts w:cs="Arial"/>
          <w:szCs w:val="20"/>
        </w:rPr>
        <w:t xml:space="preserve"> doplňuje Markéta Pištorová z odboru statistik rozvoje společnosti ČSÚ.</w:t>
      </w:r>
    </w:p>
    <w:p w:rsidR="0058304B" w:rsidRPr="0058304B" w:rsidRDefault="0058304B" w:rsidP="0058304B">
      <w:pPr>
        <w:spacing w:line="240" w:lineRule="auto"/>
        <w:jc w:val="left"/>
        <w:rPr>
          <w:rFonts w:cs="Arial"/>
          <w:szCs w:val="20"/>
        </w:rPr>
      </w:pPr>
    </w:p>
    <w:p w:rsidR="0064646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 xml:space="preserve">Více informací </w:t>
      </w:r>
      <w:r w:rsidR="0001603C">
        <w:rPr>
          <w:rFonts w:cs="Arial"/>
          <w:szCs w:val="20"/>
        </w:rPr>
        <w:t xml:space="preserve">nejen </w:t>
      </w:r>
      <w:r w:rsidRPr="0058304B">
        <w:rPr>
          <w:rFonts w:cs="Arial"/>
          <w:szCs w:val="20"/>
        </w:rPr>
        <w:t xml:space="preserve">o dávkách státní sociální podpory, </w:t>
      </w:r>
      <w:r w:rsidR="0001603C">
        <w:rPr>
          <w:rFonts w:cs="Arial"/>
          <w:szCs w:val="20"/>
        </w:rPr>
        <w:t xml:space="preserve">ale </w:t>
      </w:r>
      <w:r w:rsidR="00543A3C">
        <w:rPr>
          <w:rFonts w:cs="Arial"/>
          <w:szCs w:val="20"/>
        </w:rPr>
        <w:t>též</w:t>
      </w:r>
      <w:r w:rsidR="0001603C">
        <w:rPr>
          <w:rFonts w:cs="Arial"/>
          <w:szCs w:val="20"/>
        </w:rPr>
        <w:t xml:space="preserve"> o </w:t>
      </w:r>
      <w:r w:rsidRPr="0058304B">
        <w:rPr>
          <w:rFonts w:cs="Arial"/>
          <w:szCs w:val="20"/>
        </w:rPr>
        <w:t>důcho</w:t>
      </w:r>
      <w:r>
        <w:rPr>
          <w:rFonts w:cs="Arial"/>
          <w:szCs w:val="20"/>
        </w:rPr>
        <w:t xml:space="preserve">dovém a nemocenském pojištění, </w:t>
      </w:r>
      <w:r w:rsidRPr="0058304B">
        <w:rPr>
          <w:rFonts w:cs="Arial"/>
          <w:szCs w:val="20"/>
        </w:rPr>
        <w:t xml:space="preserve">dávkách pěstounské péče, dávkách pomoci v hmotné nouzi, dávkách pro osoby </w:t>
      </w:r>
    </w:p>
    <w:p w:rsidR="0064646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 xml:space="preserve">se zdravotním postižením, příspěvku na péči, vybraných sociálních službách a mezinárodním srovnání výdajů na sociální ochranu naleznete v nově </w:t>
      </w:r>
      <w:r w:rsidR="0001603C">
        <w:rPr>
          <w:rFonts w:cs="Arial"/>
          <w:szCs w:val="20"/>
        </w:rPr>
        <w:t xml:space="preserve">vydané </w:t>
      </w:r>
      <w:r w:rsidRPr="0058304B">
        <w:rPr>
          <w:rFonts w:cs="Arial"/>
          <w:szCs w:val="20"/>
        </w:rPr>
        <w:t xml:space="preserve">publikaci Vybrané údaje </w:t>
      </w:r>
    </w:p>
    <w:p w:rsidR="0064646B" w:rsidRDefault="0058304B" w:rsidP="0058304B">
      <w:pPr>
        <w:spacing w:line="240" w:lineRule="auto"/>
        <w:jc w:val="left"/>
        <w:rPr>
          <w:rFonts w:cs="Arial"/>
          <w:szCs w:val="20"/>
        </w:rPr>
      </w:pPr>
      <w:r w:rsidRPr="0058304B">
        <w:rPr>
          <w:rFonts w:cs="Arial"/>
          <w:szCs w:val="20"/>
        </w:rPr>
        <w:t xml:space="preserve">o sociálním zabezpečení – 2017 na webu ČSÚ: </w:t>
      </w:r>
      <w:r w:rsidR="0001603C" w:rsidRPr="0001603C">
        <w:rPr>
          <w:rFonts w:ascii="Segoe UI" w:hAnsi="Segoe UI" w:cs="Segoe UI"/>
          <w:color w:val="353838"/>
          <w:szCs w:val="20"/>
        </w:rPr>
        <w:t xml:space="preserve"> </w:t>
      </w:r>
      <w:hyperlink r:id="rId8" w:history="1">
        <w:r w:rsidR="0001603C">
          <w:rPr>
            <w:rStyle w:val="Hypertextovodkaz"/>
            <w:rFonts w:ascii="Segoe UI" w:hAnsi="Segoe UI" w:cs="Segoe UI"/>
            <w:szCs w:val="20"/>
          </w:rPr>
          <w:t>https://www.czso.cz/csu/czso/vybrane-udaje-o-socialnim-zabezpeceni-2017</w:t>
        </w:r>
      </w:hyperlink>
      <w:r w:rsidR="00543A3C">
        <w:rPr>
          <w:rFonts w:ascii="Segoe UI" w:hAnsi="Segoe UI" w:cs="Segoe UI"/>
          <w:color w:val="353838"/>
          <w:szCs w:val="20"/>
        </w:rPr>
        <w:t xml:space="preserve">. </w:t>
      </w:r>
      <w:r w:rsidR="002D4665">
        <w:rPr>
          <w:rFonts w:cs="Arial"/>
          <w:szCs w:val="20"/>
        </w:rPr>
        <w:t xml:space="preserve">Publikace vychází z datových zdrojů Ministerstva práce </w:t>
      </w:r>
    </w:p>
    <w:p w:rsidR="001847DF" w:rsidRDefault="002D4665" w:rsidP="0058304B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a sociálních věcí.</w:t>
      </w:r>
    </w:p>
    <w:p w:rsidR="002D4665" w:rsidRDefault="002D4665" w:rsidP="0058304B">
      <w:pPr>
        <w:spacing w:line="240" w:lineRule="auto"/>
        <w:jc w:val="left"/>
        <w:rPr>
          <w:rFonts w:cs="Arial"/>
          <w:szCs w:val="20"/>
        </w:rPr>
      </w:pPr>
    </w:p>
    <w:p w:rsidR="001847DF" w:rsidRDefault="001847DF" w:rsidP="007C719E">
      <w:pPr>
        <w:spacing w:line="240" w:lineRule="auto"/>
        <w:jc w:val="left"/>
        <w:rPr>
          <w:rFonts w:cs="Arial"/>
          <w:b/>
          <w:bCs/>
          <w:iCs/>
        </w:rPr>
      </w:pPr>
    </w:p>
    <w:p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0324" w:rsidRPr="000E40D6" w:rsidRDefault="00115A7A" w:rsidP="00115A7A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FA1750" w:rsidRPr="000F43DA">
          <w:rPr>
            <w:rStyle w:val="Hypertextovodkaz"/>
            <w:rFonts w:cs="Arial"/>
          </w:rPr>
          <w:t>jan.cieslar@czso.cz</w:t>
        </w:r>
      </w:hyperlink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RPr="000E40D6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96" w:rsidRDefault="003B7596">
      <w:r>
        <w:separator/>
      </w:r>
    </w:p>
  </w:endnote>
  <w:endnote w:type="continuationSeparator" w:id="0">
    <w:p w:rsidR="003B7596" w:rsidRDefault="003B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34281E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8e-5mm;mso-wrap-distance-bottom:-8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DA5BFE" w:rsidRPr="00DA5BFE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34281E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4281E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A175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4281E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96" w:rsidRDefault="003B7596">
      <w:r>
        <w:separator/>
      </w:r>
    </w:p>
  </w:footnote>
  <w:footnote w:type="continuationSeparator" w:id="0">
    <w:p w:rsidR="003B7596" w:rsidRDefault="003B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C2AC7"/>
    <w:rsid w:val="002D0E20"/>
    <w:rsid w:val="002D1FD3"/>
    <w:rsid w:val="002D4665"/>
    <w:rsid w:val="002D4A6F"/>
    <w:rsid w:val="002D590E"/>
    <w:rsid w:val="002D6C79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281E"/>
    <w:rsid w:val="00342845"/>
    <w:rsid w:val="0034436E"/>
    <w:rsid w:val="00344DD9"/>
    <w:rsid w:val="00346501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B7596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4A6"/>
    <w:rsid w:val="00486FE3"/>
    <w:rsid w:val="004914C6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3A3C"/>
    <w:rsid w:val="005478AE"/>
    <w:rsid w:val="00552E93"/>
    <w:rsid w:val="00557DBE"/>
    <w:rsid w:val="00561F97"/>
    <w:rsid w:val="005668C6"/>
    <w:rsid w:val="00573630"/>
    <w:rsid w:val="005775F4"/>
    <w:rsid w:val="00577CD1"/>
    <w:rsid w:val="00580E85"/>
    <w:rsid w:val="00581E39"/>
    <w:rsid w:val="0058304B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D81"/>
    <w:rsid w:val="00662B29"/>
    <w:rsid w:val="00663580"/>
    <w:rsid w:val="00672364"/>
    <w:rsid w:val="006729E5"/>
    <w:rsid w:val="00672B0D"/>
    <w:rsid w:val="0067368B"/>
    <w:rsid w:val="00680ECE"/>
    <w:rsid w:val="00681093"/>
    <w:rsid w:val="00683088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B3742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01D7"/>
    <w:rsid w:val="00902706"/>
    <w:rsid w:val="009033E7"/>
    <w:rsid w:val="0090664D"/>
    <w:rsid w:val="009110E7"/>
    <w:rsid w:val="00911569"/>
    <w:rsid w:val="00915869"/>
    <w:rsid w:val="00922160"/>
    <w:rsid w:val="009226FE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4137"/>
    <w:rsid w:val="009D7CB1"/>
    <w:rsid w:val="009E10C0"/>
    <w:rsid w:val="009E4EFC"/>
    <w:rsid w:val="009E6EF3"/>
    <w:rsid w:val="009F41C4"/>
    <w:rsid w:val="009F6BFF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07581"/>
    <w:rsid w:val="00B11FCE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5652A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778B"/>
    <w:rsid w:val="00C41F3E"/>
    <w:rsid w:val="00C421D3"/>
    <w:rsid w:val="00C42378"/>
    <w:rsid w:val="00C46818"/>
    <w:rsid w:val="00C52D77"/>
    <w:rsid w:val="00C57565"/>
    <w:rsid w:val="00C60E4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1D52"/>
    <w:rsid w:val="00D82988"/>
    <w:rsid w:val="00D9756B"/>
    <w:rsid w:val="00DA22A0"/>
    <w:rsid w:val="00DA5BFE"/>
    <w:rsid w:val="00DA666E"/>
    <w:rsid w:val="00DA669A"/>
    <w:rsid w:val="00DB4B7A"/>
    <w:rsid w:val="00DB5448"/>
    <w:rsid w:val="00DC1994"/>
    <w:rsid w:val="00DC246A"/>
    <w:rsid w:val="00DC321F"/>
    <w:rsid w:val="00DC399A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brane-udaje-o-socialnim-zabezpeceni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2BA7-5FBC-4F77-93B3-8D77277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3011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4</cp:revision>
  <cp:lastPrinted>2018-10-22T13:22:00Z</cp:lastPrinted>
  <dcterms:created xsi:type="dcterms:W3CDTF">2018-11-13T21:07:00Z</dcterms:created>
  <dcterms:modified xsi:type="dcterms:W3CDTF">2018-11-14T11:34:00Z</dcterms:modified>
</cp:coreProperties>
</file>